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203C" w:rsidR="00BC4850" w:rsidP="0081203C" w:rsidRDefault="00BC4850" w14:paraId="69456D21" w14:textId="7F69FCF4">
      <w:pPr>
        <w:jc w:val="center"/>
        <w:rPr>
          <w:rFonts w:ascii="Arial" w:hAnsi="Arial" w:cs="Arial"/>
          <w:b/>
          <w:bCs/>
          <w:u w:val="single"/>
        </w:rPr>
      </w:pPr>
      <w:r w:rsidRPr="52E24521">
        <w:rPr>
          <w:rFonts w:ascii="Arial" w:hAnsi="Arial" w:cs="Arial"/>
          <w:b/>
          <w:bCs/>
          <w:u w:val="single"/>
        </w:rPr>
        <w:t>The Human Rights Law Clinic</w:t>
      </w:r>
      <w:r w:rsidRPr="52E24521" w:rsidR="007E6E31">
        <w:rPr>
          <w:rFonts w:ascii="Arial" w:hAnsi="Arial" w:cs="Arial"/>
          <w:b/>
          <w:bCs/>
          <w:u w:val="single"/>
        </w:rPr>
        <w:t xml:space="preserve"> </w:t>
      </w:r>
      <w:r w:rsidRPr="52E24521" w:rsidR="00DF7E1B">
        <w:rPr>
          <w:rFonts w:ascii="Arial" w:hAnsi="Arial" w:cs="Arial"/>
          <w:b/>
          <w:bCs/>
          <w:u w:val="single"/>
        </w:rPr>
        <w:t>202</w:t>
      </w:r>
      <w:r w:rsidR="001F33F9">
        <w:rPr>
          <w:rFonts w:ascii="Arial" w:hAnsi="Arial" w:cs="Arial"/>
          <w:b/>
          <w:bCs/>
          <w:u w:val="single"/>
        </w:rPr>
        <w:t>5</w:t>
      </w:r>
      <w:r w:rsidRPr="52E24521" w:rsidR="40465D7F">
        <w:rPr>
          <w:rFonts w:ascii="Arial" w:hAnsi="Arial" w:cs="Arial"/>
          <w:b/>
          <w:bCs/>
          <w:u w:val="single"/>
        </w:rPr>
        <w:t>-202</w:t>
      </w:r>
      <w:r w:rsidR="001F33F9">
        <w:rPr>
          <w:rFonts w:ascii="Arial" w:hAnsi="Arial" w:cs="Arial"/>
          <w:b/>
          <w:bCs/>
          <w:u w:val="single"/>
        </w:rPr>
        <w:t>6</w:t>
      </w:r>
    </w:p>
    <w:p w:rsidRPr="00C44F50" w:rsidR="00BC4850" w:rsidP="00BC4850" w:rsidRDefault="00BC4850" w14:paraId="27786A60" w14:textId="77777777">
      <w:pPr>
        <w:jc w:val="both"/>
        <w:rPr>
          <w:rFonts w:ascii="Arial" w:hAnsi="Arial" w:cs="Arial"/>
          <w:b/>
          <w:bCs/>
        </w:rPr>
      </w:pPr>
      <w:r w:rsidRPr="00C44F50">
        <w:rPr>
          <w:rFonts w:ascii="Arial" w:hAnsi="Arial" w:cs="Arial"/>
          <w:b/>
          <w:bCs/>
        </w:rPr>
        <w:t xml:space="preserve">Background  </w:t>
      </w:r>
    </w:p>
    <w:p w:rsidRPr="00BC4850" w:rsidR="00BC4850" w:rsidP="00BC4850" w:rsidRDefault="00BC4850" w14:paraId="5195A11E" w14:textId="7A89100A">
      <w:pPr>
        <w:jc w:val="both"/>
        <w:rPr>
          <w:rFonts w:ascii="Arial" w:hAnsi="Arial" w:cs="Arial"/>
        </w:rPr>
      </w:pPr>
      <w:r w:rsidRPr="00BC4850">
        <w:rPr>
          <w:rFonts w:ascii="Arial" w:hAnsi="Arial" w:cs="Arial"/>
        </w:rPr>
        <w:t xml:space="preserve">1. The Human Rights Law Clinic is a programme designed to involve students in projects aimed at supporting the work of international, regional and national organisations engaged in the promotion and protection of human rights law.  </w:t>
      </w:r>
    </w:p>
    <w:p w:rsidRPr="00BC4850" w:rsidR="00BC4850" w:rsidP="00BC4850" w:rsidRDefault="00BC4850" w14:paraId="7452D73C" w14:textId="77777777">
      <w:pPr>
        <w:jc w:val="both"/>
        <w:rPr>
          <w:rFonts w:ascii="Arial" w:hAnsi="Arial" w:cs="Arial"/>
        </w:rPr>
      </w:pPr>
      <w:r w:rsidRPr="00BC4850">
        <w:rPr>
          <w:rFonts w:ascii="Arial" w:hAnsi="Arial" w:cs="Arial"/>
        </w:rPr>
        <w:t xml:space="preserve">2. The Clinic is managed by the Human Rights Implementation Centre (HRIC), which maintains collaborative partnerships with human rights NGOs and human rights monitoring bodies at the national, regional and international levels. The Clinic seeks to integrate students in the Centre’s work and help them acquire experience and knowledge on key features of international human rights law and practice.   </w:t>
      </w:r>
    </w:p>
    <w:p w:rsidRPr="00BC4850" w:rsidR="00BC4850" w:rsidP="00BC4850" w:rsidRDefault="00BC4850" w14:paraId="291802BF" w14:textId="77777777">
      <w:pPr>
        <w:jc w:val="both"/>
        <w:rPr>
          <w:rFonts w:ascii="Arial" w:hAnsi="Arial" w:cs="Arial"/>
        </w:rPr>
      </w:pPr>
      <w:r w:rsidRPr="00BC4850">
        <w:rPr>
          <w:rFonts w:ascii="Arial" w:hAnsi="Arial" w:cs="Arial"/>
        </w:rPr>
        <w:t xml:space="preserve">3. The main aims of the Clinic are to: </w:t>
      </w:r>
    </w:p>
    <w:p w:rsidR="0074317F" w:rsidP="00E426F7" w:rsidRDefault="00BC4850" w14:paraId="19168838" w14:textId="77777777">
      <w:pPr>
        <w:ind w:left="708"/>
        <w:jc w:val="both"/>
        <w:rPr>
          <w:rFonts w:ascii="Arial" w:hAnsi="Arial" w:cs="Arial"/>
        </w:rPr>
      </w:pPr>
      <w:r w:rsidRPr="00BC4850">
        <w:rPr>
          <w:rFonts w:ascii="Arial" w:hAnsi="Arial" w:cs="Arial"/>
        </w:rPr>
        <w:t xml:space="preserve">• Provide students with an opportunity to obtain first-hand experience and a comparative perspective on international human rights law and practice </w:t>
      </w:r>
    </w:p>
    <w:p w:rsidR="0074317F" w:rsidP="00E426F7" w:rsidRDefault="00BC4850" w14:paraId="647D1D3D" w14:textId="77777777">
      <w:pPr>
        <w:ind w:left="708"/>
        <w:jc w:val="both"/>
        <w:rPr>
          <w:rFonts w:ascii="Arial" w:hAnsi="Arial" w:cs="Arial"/>
        </w:rPr>
      </w:pPr>
      <w:r w:rsidRPr="00BC4850">
        <w:rPr>
          <w:rFonts w:ascii="Arial" w:hAnsi="Arial" w:cs="Arial"/>
        </w:rPr>
        <w:t xml:space="preserve">• Help students further develop their legal research and writing skills </w:t>
      </w:r>
    </w:p>
    <w:p w:rsidR="0074317F" w:rsidP="00E426F7" w:rsidRDefault="00BC4850" w14:paraId="1F656586" w14:textId="77777777">
      <w:pPr>
        <w:ind w:left="708"/>
        <w:jc w:val="both"/>
        <w:rPr>
          <w:rFonts w:ascii="Arial" w:hAnsi="Arial" w:cs="Arial"/>
        </w:rPr>
      </w:pPr>
      <w:r w:rsidRPr="00BC4850">
        <w:rPr>
          <w:rFonts w:ascii="Arial" w:hAnsi="Arial" w:cs="Arial"/>
        </w:rPr>
        <w:t xml:space="preserve">• Provide students with an exposure to teamwork, as well as an opportunity to interact and work with diverse institutional partners involved in human rights work </w:t>
      </w:r>
    </w:p>
    <w:p w:rsidR="0074317F" w:rsidP="00E426F7" w:rsidRDefault="00BC4850" w14:paraId="3536F2E5" w14:textId="77777777">
      <w:pPr>
        <w:ind w:left="708"/>
        <w:jc w:val="both"/>
        <w:rPr>
          <w:rFonts w:ascii="Arial" w:hAnsi="Arial" w:cs="Arial"/>
        </w:rPr>
      </w:pPr>
      <w:r w:rsidRPr="00BC4850">
        <w:rPr>
          <w:rFonts w:ascii="Arial" w:hAnsi="Arial" w:cs="Arial"/>
        </w:rPr>
        <w:t xml:space="preserve">• To promote awareness of the real-life issues existent in society through direct exposure to cases of human right violations </w:t>
      </w:r>
    </w:p>
    <w:p w:rsidRPr="00BC4850" w:rsidR="00BC4850" w:rsidP="00E426F7" w:rsidRDefault="00BC4850" w14:paraId="192E2D3C" w14:textId="261EC807">
      <w:pPr>
        <w:ind w:left="708"/>
        <w:jc w:val="both"/>
        <w:rPr>
          <w:rFonts w:ascii="Arial" w:hAnsi="Arial" w:cs="Arial"/>
        </w:rPr>
      </w:pPr>
      <w:r w:rsidRPr="00BC4850">
        <w:rPr>
          <w:rFonts w:ascii="Arial" w:hAnsi="Arial" w:cs="Arial"/>
        </w:rPr>
        <w:t xml:space="preserve">• Contribute to the Centre’s aim of advancing the implementation of human rights standards worldwide through legal education, research and advocacy </w:t>
      </w:r>
    </w:p>
    <w:p w:rsidRPr="00BC4850" w:rsidR="00BC4850" w:rsidP="00BC4850" w:rsidRDefault="00BC4850" w14:paraId="1B8A1417" w14:textId="77777777">
      <w:pPr>
        <w:jc w:val="both"/>
        <w:rPr>
          <w:rFonts w:ascii="Arial" w:hAnsi="Arial" w:cs="Arial"/>
        </w:rPr>
      </w:pPr>
      <w:r w:rsidRPr="00BC4850">
        <w:rPr>
          <w:rFonts w:ascii="Arial" w:hAnsi="Arial" w:cs="Arial"/>
        </w:rPr>
        <w:t xml:space="preserve">4. The Clinic's cases and projects vary from year to year, depending in part on the type of request received from partner organisations. This year we have projects with international and regional organisations and civil society organisations.  </w:t>
      </w:r>
    </w:p>
    <w:p w:rsidRPr="00C44F50" w:rsidR="00BC4850" w:rsidP="00BC4850" w:rsidRDefault="00BC4850" w14:paraId="1B31802A" w14:textId="77777777">
      <w:pPr>
        <w:jc w:val="both"/>
        <w:rPr>
          <w:rFonts w:ascii="Arial" w:hAnsi="Arial" w:cs="Arial"/>
          <w:b/>
          <w:bCs/>
        </w:rPr>
      </w:pPr>
      <w:r w:rsidRPr="00C44F50">
        <w:rPr>
          <w:rFonts w:ascii="Arial" w:hAnsi="Arial" w:cs="Arial"/>
          <w:b/>
          <w:bCs/>
        </w:rPr>
        <w:t xml:space="preserve">Working with the clinic </w:t>
      </w:r>
    </w:p>
    <w:p w:rsidRPr="00BC4850" w:rsidR="00BC4850" w:rsidP="00BC4850" w:rsidRDefault="00BC4850" w14:paraId="550E7B83" w14:textId="77777777">
      <w:pPr>
        <w:jc w:val="both"/>
        <w:rPr>
          <w:rFonts w:ascii="Arial" w:hAnsi="Arial" w:cs="Arial"/>
        </w:rPr>
      </w:pPr>
      <w:r w:rsidRPr="00BC4850">
        <w:rPr>
          <w:rFonts w:ascii="Arial" w:hAnsi="Arial" w:cs="Arial"/>
        </w:rPr>
        <w:t xml:space="preserve">5. Example of the activities in which students will be involved include: </w:t>
      </w:r>
    </w:p>
    <w:p w:rsidR="001C7D50" w:rsidP="001F33F9" w:rsidRDefault="00BC4850" w14:paraId="7FD64B16" w14:textId="77777777">
      <w:pPr>
        <w:ind w:left="708"/>
        <w:jc w:val="both"/>
        <w:rPr>
          <w:rFonts w:ascii="Arial" w:hAnsi="Arial" w:cs="Arial"/>
        </w:rPr>
      </w:pPr>
      <w:r w:rsidRPr="00BC4850">
        <w:rPr>
          <w:rFonts w:ascii="Arial" w:hAnsi="Arial" w:cs="Arial"/>
        </w:rPr>
        <w:t xml:space="preserve">• conducting background research and writing legal briefs on human rights issues for litigation or policy engagement before national, regional and international forums </w:t>
      </w:r>
    </w:p>
    <w:p w:rsidR="001C7D50" w:rsidP="001F33F9" w:rsidRDefault="00BC4850" w14:paraId="643876DF" w14:textId="77777777">
      <w:pPr>
        <w:ind w:left="708"/>
        <w:jc w:val="both"/>
        <w:rPr>
          <w:rFonts w:ascii="Arial" w:hAnsi="Arial" w:cs="Arial"/>
        </w:rPr>
      </w:pPr>
      <w:r w:rsidRPr="00BC4850">
        <w:rPr>
          <w:rFonts w:ascii="Arial" w:hAnsi="Arial" w:cs="Arial"/>
        </w:rPr>
        <w:t xml:space="preserve">• assisting with background research which feeds into bigger research reports for international stakeholders and lawyers </w:t>
      </w:r>
    </w:p>
    <w:p w:rsidRPr="00BC4850" w:rsidR="00BC4850" w:rsidP="00BC4850" w:rsidRDefault="00BC4850" w14:paraId="06371130" w14:textId="77777777">
      <w:pPr>
        <w:jc w:val="both"/>
        <w:rPr>
          <w:rFonts w:ascii="Arial" w:hAnsi="Arial" w:cs="Arial"/>
        </w:rPr>
      </w:pPr>
      <w:r w:rsidRPr="00BC4850">
        <w:rPr>
          <w:rFonts w:ascii="Arial" w:hAnsi="Arial" w:cs="Arial"/>
        </w:rPr>
        <w:t xml:space="preserve">6. Upon admission students are divided into teams, each of which work on a specific project or set of topics under the supervision of the staff of the HRIC. The teams will have student team leaders, who will coordinate the day-to-day work of the students in each team and liaise directly with the staff of the Centre. </w:t>
      </w:r>
    </w:p>
    <w:p w:rsidRPr="00BC4850" w:rsidR="00BC4850" w:rsidP="3AFFE2E6" w:rsidRDefault="00BC4850" w14:paraId="2B9A8B49" w14:textId="233542C6">
      <w:pPr>
        <w:pStyle w:val="Normal"/>
        <w:suppressLineNumbers w:val="0"/>
        <w:bidi w:val="0"/>
        <w:spacing w:before="0" w:beforeAutospacing="off" w:after="200" w:afterAutospacing="off" w:line="276" w:lineRule="auto"/>
        <w:ind w:left="0" w:right="0"/>
        <w:jc w:val="both"/>
        <w:rPr>
          <w:rFonts w:ascii="Arial" w:hAnsi="Arial" w:cs="Arial"/>
        </w:rPr>
      </w:pPr>
      <w:r w:rsidRPr="3AFFE2E6" w:rsidR="00BC4850">
        <w:rPr>
          <w:rFonts w:ascii="Arial" w:hAnsi="Arial" w:cs="Arial"/>
        </w:rPr>
        <w:t xml:space="preserve">7. There is </w:t>
      </w:r>
      <w:r w:rsidRPr="3AFFE2E6" w:rsidR="00AA2D89">
        <w:rPr>
          <w:rFonts w:ascii="Arial" w:hAnsi="Arial" w:cs="Arial"/>
        </w:rPr>
        <w:t>a</w:t>
      </w:r>
      <w:r w:rsidRPr="3AFFE2E6" w:rsidR="00BC4850">
        <w:rPr>
          <w:rFonts w:ascii="Arial" w:hAnsi="Arial" w:cs="Arial"/>
        </w:rPr>
        <w:t xml:space="preserve"> limit on the number of students we</w:t>
      </w:r>
      <w:r w:rsidRPr="3AFFE2E6" w:rsidR="00D94A8C">
        <w:rPr>
          <w:rFonts w:ascii="Arial" w:hAnsi="Arial" w:cs="Arial"/>
        </w:rPr>
        <w:t xml:space="preserve"> can</w:t>
      </w:r>
      <w:r w:rsidRPr="3AFFE2E6" w:rsidR="00BC4850">
        <w:rPr>
          <w:rFonts w:ascii="Arial" w:hAnsi="Arial" w:cs="Arial"/>
        </w:rPr>
        <w:t xml:space="preserve"> take each year</w:t>
      </w:r>
      <w:r w:rsidRPr="3AFFE2E6" w:rsidR="001F33F9">
        <w:rPr>
          <w:rFonts w:ascii="Arial" w:hAnsi="Arial" w:cs="Arial"/>
        </w:rPr>
        <w:t>. This year</w:t>
      </w:r>
      <w:r w:rsidRPr="3AFFE2E6" w:rsidR="00E426F7">
        <w:rPr>
          <w:rFonts w:ascii="Arial" w:hAnsi="Arial" w:cs="Arial"/>
        </w:rPr>
        <w:t>,</w:t>
      </w:r>
      <w:r w:rsidRPr="3AFFE2E6" w:rsidR="00BC4850">
        <w:rPr>
          <w:rFonts w:ascii="Arial" w:hAnsi="Arial" w:cs="Arial"/>
        </w:rPr>
        <w:t xml:space="preserve"> we aim to have </w:t>
      </w:r>
      <w:r w:rsidRPr="3AFFE2E6" w:rsidR="2B94897C">
        <w:rPr>
          <w:rFonts w:ascii="Arial" w:hAnsi="Arial" w:cs="Arial"/>
        </w:rPr>
        <w:t xml:space="preserve">5-6 </w:t>
      </w:r>
      <w:r w:rsidRPr="3AFFE2E6" w:rsidR="00BC4850">
        <w:rPr>
          <w:rFonts w:ascii="Arial" w:hAnsi="Arial" w:cs="Arial"/>
        </w:rPr>
        <w:t xml:space="preserve">teams working on different projects. </w:t>
      </w:r>
      <w:r w:rsidRPr="3AFFE2E6" w:rsidR="00E426F7">
        <w:rPr>
          <w:rFonts w:ascii="Arial" w:hAnsi="Arial" w:cs="Arial"/>
        </w:rPr>
        <w:t xml:space="preserve">As </w:t>
      </w:r>
      <w:r w:rsidRPr="3AFFE2E6" w:rsidR="00B76C9D">
        <w:rPr>
          <w:rFonts w:ascii="Arial" w:hAnsi="Arial" w:cs="Arial"/>
        </w:rPr>
        <w:t xml:space="preserve">applications to the clinic are competitive, and we are unable to accept everyone who applies, please use the personal statement to make </w:t>
      </w:r>
      <w:r w:rsidRPr="3AFFE2E6" w:rsidR="00B76C9D">
        <w:rPr>
          <w:rFonts w:ascii="Arial" w:hAnsi="Arial" w:cs="Arial"/>
        </w:rPr>
        <w:t>a strong case</w:t>
      </w:r>
      <w:r w:rsidRPr="3AFFE2E6" w:rsidR="00B76C9D">
        <w:rPr>
          <w:rFonts w:ascii="Arial" w:hAnsi="Arial" w:cs="Arial"/>
        </w:rPr>
        <w:t xml:space="preserve"> for why your </w:t>
      </w:r>
      <w:r w:rsidRPr="3AFFE2E6" w:rsidR="00ED51BA">
        <w:rPr>
          <w:rFonts w:ascii="Arial" w:hAnsi="Arial" w:cs="Arial"/>
        </w:rPr>
        <w:t xml:space="preserve">knowledge, </w:t>
      </w:r>
      <w:r w:rsidRPr="3AFFE2E6" w:rsidR="00B76C9D">
        <w:rPr>
          <w:rFonts w:ascii="Arial" w:hAnsi="Arial" w:cs="Arial"/>
        </w:rPr>
        <w:t xml:space="preserve">experience and interests align with the work of the law clinic. </w:t>
      </w:r>
    </w:p>
    <w:p w:rsidRPr="00BC4850" w:rsidR="00BC4850" w:rsidP="00BC4850" w:rsidRDefault="00BC4850" w14:paraId="62DE3F17" w14:textId="27CAF06F">
      <w:pPr>
        <w:jc w:val="both"/>
        <w:rPr>
          <w:rFonts w:ascii="Arial" w:hAnsi="Arial" w:cs="Arial"/>
        </w:rPr>
      </w:pPr>
      <w:r w:rsidRPr="45D75DB5">
        <w:rPr>
          <w:rFonts w:ascii="Arial" w:hAnsi="Arial" w:cs="Arial"/>
        </w:rPr>
        <w:t>8. Student participants, once accepted into the Clinic, are required to commit until the end of May 202</w:t>
      </w:r>
      <w:r w:rsidR="00AA2D89">
        <w:rPr>
          <w:rFonts w:ascii="Arial" w:hAnsi="Arial" w:cs="Arial"/>
        </w:rPr>
        <w:t>6</w:t>
      </w:r>
      <w:r w:rsidRPr="45D75DB5">
        <w:rPr>
          <w:rFonts w:ascii="Arial" w:hAnsi="Arial" w:cs="Arial"/>
        </w:rPr>
        <w:t xml:space="preserve"> (students should inform us of any circumstances which impact on their ability to work as part of the Clinic) during which they are expected to:  </w:t>
      </w:r>
    </w:p>
    <w:p w:rsidR="007469A9" w:rsidP="001F33F9" w:rsidRDefault="00BC4850" w14:paraId="495CF797" w14:textId="77777777">
      <w:pPr>
        <w:ind w:left="708"/>
        <w:jc w:val="both"/>
        <w:rPr>
          <w:rFonts w:ascii="Arial" w:hAnsi="Arial" w:cs="Arial"/>
        </w:rPr>
      </w:pPr>
      <w:r w:rsidRPr="00BC4850">
        <w:rPr>
          <w:rFonts w:ascii="Arial" w:hAnsi="Arial" w:cs="Arial"/>
        </w:rPr>
        <w:t xml:space="preserve">• Accept the tasks allocated to them by the Clinic (unless there are serious circumstances that prevent them from doing so) </w:t>
      </w:r>
    </w:p>
    <w:p w:rsidR="007469A9" w:rsidP="001F33F9" w:rsidRDefault="00BC4850" w14:paraId="3F57ACA8" w14:textId="77777777">
      <w:pPr>
        <w:ind w:left="708"/>
        <w:jc w:val="both"/>
        <w:rPr>
          <w:rFonts w:ascii="Arial" w:hAnsi="Arial" w:cs="Arial"/>
        </w:rPr>
      </w:pPr>
      <w:r w:rsidRPr="00BC4850">
        <w:rPr>
          <w:rFonts w:ascii="Arial" w:hAnsi="Arial" w:cs="Arial"/>
        </w:rPr>
        <w:t xml:space="preserve">• Work as a team with other members of the Clinic </w:t>
      </w:r>
    </w:p>
    <w:p w:rsidR="007469A9" w:rsidP="001F33F9" w:rsidRDefault="00BC4850" w14:paraId="67021331" w14:textId="77777777">
      <w:pPr>
        <w:ind w:left="708"/>
        <w:jc w:val="both"/>
        <w:rPr>
          <w:rFonts w:ascii="Arial" w:hAnsi="Arial" w:cs="Arial"/>
        </w:rPr>
      </w:pPr>
      <w:r w:rsidRPr="00BC4850">
        <w:rPr>
          <w:rFonts w:ascii="Arial" w:hAnsi="Arial" w:cs="Arial"/>
        </w:rPr>
        <w:t xml:space="preserve">• Assist the team leader in carrying out her/his responsibilities </w:t>
      </w:r>
    </w:p>
    <w:p w:rsidR="007469A9" w:rsidP="001F33F9" w:rsidRDefault="00BC4850" w14:paraId="06EA776F" w14:textId="77777777">
      <w:pPr>
        <w:ind w:left="708"/>
        <w:jc w:val="both"/>
        <w:rPr>
          <w:rFonts w:ascii="Arial" w:hAnsi="Arial" w:cs="Arial"/>
        </w:rPr>
      </w:pPr>
      <w:r w:rsidRPr="00BC4850">
        <w:rPr>
          <w:rFonts w:ascii="Arial" w:hAnsi="Arial" w:cs="Arial"/>
        </w:rPr>
        <w:t xml:space="preserve">• Attend meetings of the Clinic (including the welcome meeting) and any necessary training </w:t>
      </w:r>
    </w:p>
    <w:p w:rsidR="007469A9" w:rsidP="001F33F9" w:rsidRDefault="00BC4850" w14:paraId="2146EFEE" w14:textId="77777777">
      <w:pPr>
        <w:ind w:left="708"/>
        <w:jc w:val="both"/>
        <w:rPr>
          <w:rFonts w:ascii="Arial" w:hAnsi="Arial" w:cs="Arial"/>
        </w:rPr>
      </w:pPr>
      <w:r w:rsidRPr="00BC4850">
        <w:rPr>
          <w:rFonts w:ascii="Arial" w:hAnsi="Arial" w:cs="Arial"/>
        </w:rPr>
        <w:t xml:space="preserve">• Adhere to Clinic policies, procedure and rules </w:t>
      </w:r>
    </w:p>
    <w:p w:rsidR="007469A9" w:rsidP="001F33F9" w:rsidRDefault="00BC4850" w14:paraId="7C9AD77D" w14:textId="77777777">
      <w:pPr>
        <w:ind w:left="708"/>
        <w:jc w:val="both"/>
        <w:rPr>
          <w:rFonts w:ascii="Arial" w:hAnsi="Arial" w:cs="Arial"/>
        </w:rPr>
      </w:pPr>
      <w:r w:rsidRPr="00BC4850">
        <w:rPr>
          <w:rFonts w:ascii="Arial" w:hAnsi="Arial" w:cs="Arial"/>
        </w:rPr>
        <w:t xml:space="preserve">• Deliver the tasks set by the partner organisation/clinic within the timeframe required </w:t>
      </w:r>
    </w:p>
    <w:p w:rsidRPr="00BC4850" w:rsidR="00BC4850" w:rsidP="001F33F9" w:rsidRDefault="00BC4850" w14:paraId="167A6717" w14:textId="396F4445">
      <w:pPr>
        <w:ind w:left="708"/>
        <w:jc w:val="both"/>
        <w:rPr>
          <w:rFonts w:ascii="Arial" w:hAnsi="Arial" w:cs="Arial"/>
        </w:rPr>
      </w:pPr>
      <w:r w:rsidRPr="00BC4850">
        <w:rPr>
          <w:rFonts w:ascii="Arial" w:hAnsi="Arial" w:cs="Arial"/>
        </w:rPr>
        <w:t xml:space="preserve">• Respect confidentiality requirements </w:t>
      </w:r>
    </w:p>
    <w:p w:rsidRPr="009A3F00" w:rsidR="00BC4850" w:rsidP="00BC4850" w:rsidRDefault="00BC4850" w14:paraId="34BF0C42" w14:textId="7CCFF5B2">
      <w:pPr>
        <w:jc w:val="both"/>
        <w:rPr>
          <w:rFonts w:ascii="Arial" w:hAnsi="Arial" w:cs="Arial"/>
          <w:b/>
          <w:bCs/>
        </w:rPr>
      </w:pPr>
      <w:r w:rsidRPr="009A3F00">
        <w:rPr>
          <w:rFonts w:ascii="Arial" w:hAnsi="Arial" w:cs="Arial"/>
          <w:b/>
          <w:bCs/>
        </w:rPr>
        <w:t xml:space="preserve">The role of student team leaders </w:t>
      </w:r>
    </w:p>
    <w:p w:rsidRPr="00BC4850" w:rsidR="00BC4850" w:rsidP="00BC4850" w:rsidRDefault="00BC4850" w14:paraId="3C47F960" w14:textId="52C51610">
      <w:pPr>
        <w:jc w:val="both"/>
        <w:rPr>
          <w:rFonts w:ascii="Arial" w:hAnsi="Arial" w:cs="Arial"/>
        </w:rPr>
      </w:pPr>
      <w:r w:rsidRPr="00BC4850">
        <w:rPr>
          <w:rFonts w:ascii="Arial" w:hAnsi="Arial" w:cs="Arial"/>
        </w:rPr>
        <w:t xml:space="preserve">9. Student team leaders are selected from the students who have expressed interest in this role and will be responsible for the following tasks: </w:t>
      </w:r>
    </w:p>
    <w:p w:rsidR="00AF4A1C" w:rsidP="001F33F9" w:rsidRDefault="00BC4850" w14:paraId="0BFFBC79" w14:textId="77777777">
      <w:pPr>
        <w:ind w:left="708"/>
        <w:jc w:val="both"/>
        <w:rPr>
          <w:rFonts w:ascii="Arial" w:hAnsi="Arial" w:cs="Arial"/>
        </w:rPr>
      </w:pPr>
      <w:r w:rsidRPr="00BC4850">
        <w:rPr>
          <w:rFonts w:ascii="Arial" w:hAnsi="Arial" w:cs="Arial"/>
        </w:rPr>
        <w:t xml:space="preserve">• Coordinate the activities of the team and liaising with the Centre’s staff and partner organisations, as directed by the Centre </w:t>
      </w:r>
    </w:p>
    <w:p w:rsidR="00AF4A1C" w:rsidP="001F33F9" w:rsidRDefault="00BC4850" w14:paraId="060136F3" w14:textId="77777777">
      <w:pPr>
        <w:ind w:left="708"/>
        <w:jc w:val="both"/>
        <w:rPr>
          <w:rFonts w:ascii="Arial" w:hAnsi="Arial" w:cs="Arial"/>
        </w:rPr>
      </w:pPr>
      <w:r w:rsidRPr="00BC4850">
        <w:rPr>
          <w:rFonts w:ascii="Arial" w:hAnsi="Arial" w:cs="Arial"/>
        </w:rPr>
        <w:t xml:space="preserve">• Organise meetings of team members and delegate tasks, in consultation with the Centre’s staff </w:t>
      </w:r>
    </w:p>
    <w:p w:rsidR="00AF4A1C" w:rsidP="001F33F9" w:rsidRDefault="00BC4850" w14:paraId="2BB93171" w14:textId="77777777">
      <w:pPr>
        <w:ind w:left="708"/>
        <w:jc w:val="both"/>
        <w:rPr>
          <w:rFonts w:ascii="Arial" w:hAnsi="Arial" w:cs="Arial"/>
        </w:rPr>
      </w:pPr>
      <w:r w:rsidRPr="00BC4850">
        <w:rPr>
          <w:rFonts w:ascii="Arial" w:hAnsi="Arial" w:cs="Arial"/>
        </w:rPr>
        <w:t xml:space="preserve">• Work with the team members to prepare a work plan for each specific assignment; </w:t>
      </w:r>
    </w:p>
    <w:p w:rsidR="00AF4A1C" w:rsidP="001F33F9" w:rsidRDefault="00BC4850" w14:paraId="7C7626CF" w14:textId="77777777">
      <w:pPr>
        <w:ind w:left="708"/>
        <w:jc w:val="both"/>
        <w:rPr>
          <w:rFonts w:ascii="Arial" w:hAnsi="Arial" w:cs="Arial"/>
        </w:rPr>
      </w:pPr>
      <w:r w:rsidRPr="00BC4850">
        <w:rPr>
          <w:rFonts w:ascii="Arial" w:hAnsi="Arial" w:cs="Arial"/>
        </w:rPr>
        <w:t xml:space="preserve">• Provide an update to the HRIC staff on the progress of tasks assigned to his/her team and ensure their timely completion </w:t>
      </w:r>
    </w:p>
    <w:p w:rsidRPr="00BC4850" w:rsidR="00BC4850" w:rsidP="001F33F9" w:rsidRDefault="00BC4850" w14:paraId="3036A3A1" w14:textId="7AAA907E">
      <w:pPr>
        <w:ind w:left="708"/>
        <w:jc w:val="both"/>
        <w:rPr>
          <w:rFonts w:ascii="Arial" w:hAnsi="Arial" w:cs="Arial"/>
        </w:rPr>
      </w:pPr>
      <w:r w:rsidRPr="00BC4850">
        <w:rPr>
          <w:rFonts w:ascii="Arial" w:hAnsi="Arial" w:cs="Arial"/>
        </w:rPr>
        <w:t xml:space="preserve">• Provide an end of project report on the activities of the team for the HRIC </w:t>
      </w:r>
    </w:p>
    <w:p w:rsidRPr="009A3F00" w:rsidR="00BC4850" w:rsidP="00BC4850" w:rsidRDefault="00BC4850" w14:paraId="3B302377" w14:textId="77777777">
      <w:pPr>
        <w:jc w:val="both"/>
        <w:rPr>
          <w:rFonts w:ascii="Arial" w:hAnsi="Arial" w:cs="Arial"/>
          <w:b/>
          <w:bCs/>
        </w:rPr>
      </w:pPr>
      <w:r w:rsidRPr="009A3F00">
        <w:rPr>
          <w:rFonts w:ascii="Arial" w:hAnsi="Arial" w:cs="Arial"/>
          <w:b/>
          <w:bCs/>
        </w:rPr>
        <w:t xml:space="preserve">Confidentiality  </w:t>
      </w:r>
    </w:p>
    <w:p w:rsidR="001F33F9" w:rsidP="00BC4850" w:rsidRDefault="00BC4850" w14:paraId="2A726368" w14:textId="77777777">
      <w:pPr>
        <w:jc w:val="both"/>
        <w:rPr>
          <w:rFonts w:ascii="Arial" w:hAnsi="Arial" w:cs="Arial"/>
        </w:rPr>
      </w:pPr>
      <w:r w:rsidRPr="00BC4850">
        <w:rPr>
          <w:rFonts w:ascii="Arial" w:hAnsi="Arial" w:cs="Arial"/>
        </w:rPr>
        <w:t xml:space="preserve">10. The Human Rights Law Clinic appreciates that some of the cases and tasks it is being asked to work on may be confidential. In this regard students participating in the Clinic agree to the following: </w:t>
      </w:r>
    </w:p>
    <w:p w:rsidR="001F33F9" w:rsidP="001F33F9" w:rsidRDefault="001F33F9" w14:paraId="1CEDB4E3" w14:textId="2F254A0F">
      <w:pPr>
        <w:ind w:left="708"/>
        <w:jc w:val="both"/>
        <w:rPr>
          <w:rFonts w:ascii="Arial" w:hAnsi="Arial" w:cs="Arial"/>
        </w:rPr>
      </w:pPr>
      <w:r>
        <w:rPr>
          <w:rFonts w:ascii="Arial" w:hAnsi="Arial" w:cs="Arial"/>
        </w:rPr>
        <w:lastRenderedPageBreak/>
        <w:t xml:space="preserve">I. </w:t>
      </w:r>
      <w:r w:rsidRPr="00BC4850" w:rsidR="00BC4850">
        <w:rPr>
          <w:rFonts w:ascii="Arial" w:hAnsi="Arial" w:cs="Arial"/>
        </w:rPr>
        <w:t>Adhere to rules regarding privilege and confidentiality in relations to all publicity,</w:t>
      </w:r>
      <w:r>
        <w:rPr>
          <w:rFonts w:ascii="Arial" w:hAnsi="Arial" w:cs="Arial"/>
        </w:rPr>
        <w:t xml:space="preserve"> </w:t>
      </w:r>
      <w:r w:rsidRPr="00BC4850" w:rsidR="00BC4850">
        <w:rPr>
          <w:rFonts w:ascii="Arial" w:hAnsi="Arial" w:cs="Arial"/>
        </w:rPr>
        <w:t xml:space="preserve">discussion, assessment and supervision of Clinic cases. </w:t>
      </w:r>
    </w:p>
    <w:p w:rsidR="001F33F9" w:rsidP="001F33F9" w:rsidRDefault="00BC4850" w14:paraId="319D5CCC" w14:textId="77777777">
      <w:pPr>
        <w:ind w:left="708"/>
        <w:jc w:val="both"/>
        <w:rPr>
          <w:rFonts w:ascii="Arial" w:hAnsi="Arial" w:cs="Arial"/>
        </w:rPr>
      </w:pPr>
      <w:r w:rsidRPr="00BC4850">
        <w:rPr>
          <w:rFonts w:ascii="Arial" w:hAnsi="Arial" w:cs="Arial"/>
        </w:rPr>
        <w:t xml:space="preserve">II. All case records and any related research both current and completed, must comply with data protection laws, for example, be securely stored (in the Clinic data storage facility) and accessible only by staff of the HRIC and student caseworkers involved.  </w:t>
      </w:r>
    </w:p>
    <w:p w:rsidR="001F33F9" w:rsidP="001F33F9" w:rsidRDefault="00BC4850" w14:paraId="2D9DC1A1" w14:textId="77777777">
      <w:pPr>
        <w:ind w:left="708"/>
        <w:jc w:val="both"/>
        <w:rPr>
          <w:rFonts w:ascii="Arial" w:hAnsi="Arial" w:cs="Arial"/>
        </w:rPr>
      </w:pPr>
      <w:r w:rsidRPr="00BC4850">
        <w:rPr>
          <w:rFonts w:ascii="Arial" w:hAnsi="Arial" w:cs="Arial"/>
        </w:rPr>
        <w:t xml:space="preserve">III. Any paper waste produced in relation to the Clinic must be disposed of using confidential waste disposal facilities at the University.  </w:t>
      </w:r>
    </w:p>
    <w:p w:rsidR="001F33F9" w:rsidP="001F33F9" w:rsidRDefault="00BC4850" w14:paraId="38C1E86F" w14:textId="77777777">
      <w:pPr>
        <w:ind w:left="708"/>
        <w:jc w:val="both"/>
        <w:rPr>
          <w:rFonts w:ascii="Arial" w:hAnsi="Arial" w:cs="Arial"/>
        </w:rPr>
      </w:pPr>
      <w:r w:rsidRPr="00BC4850">
        <w:rPr>
          <w:rFonts w:ascii="Arial" w:hAnsi="Arial" w:cs="Arial"/>
        </w:rPr>
        <w:t xml:space="preserve">IV. All files and documents relating to Clinic work will be saved in the Clinic data storage facility, to which only Clinic staff and student members will have access.  </w:t>
      </w:r>
    </w:p>
    <w:p w:rsidR="001F33F9" w:rsidP="001F33F9" w:rsidRDefault="00BC4850" w14:paraId="254B15D9" w14:textId="77777777">
      <w:pPr>
        <w:ind w:left="708"/>
        <w:jc w:val="both"/>
        <w:rPr>
          <w:rFonts w:ascii="Arial" w:hAnsi="Arial" w:cs="Arial"/>
        </w:rPr>
      </w:pPr>
      <w:r w:rsidRPr="00BC4850">
        <w:rPr>
          <w:rFonts w:ascii="Arial" w:hAnsi="Arial" w:cs="Arial"/>
        </w:rPr>
        <w:t xml:space="preserve">V. Staff of the Clinic and student members should not keep emails, documents or details on casework matters on personal computers.  </w:t>
      </w:r>
    </w:p>
    <w:p w:rsidRPr="00BC4850" w:rsidR="00BC4850" w:rsidP="001F33F9" w:rsidRDefault="00BC4850" w14:paraId="73C92E85" w14:textId="01FEC152">
      <w:pPr>
        <w:ind w:left="708"/>
        <w:jc w:val="both"/>
        <w:rPr>
          <w:rFonts w:ascii="Arial" w:hAnsi="Arial" w:cs="Arial"/>
        </w:rPr>
      </w:pPr>
      <w:r w:rsidRPr="00BC4850">
        <w:rPr>
          <w:rFonts w:ascii="Arial" w:hAnsi="Arial" w:cs="Arial"/>
        </w:rPr>
        <w:t xml:space="preserve">VI. Students should check with the HRIC before disclosing information to potential employers about the partners they have collaborated with, whilst working for the clinic. </w:t>
      </w:r>
    </w:p>
    <w:p w:rsidRPr="00570711" w:rsidR="00BC4850" w:rsidP="00BC4850" w:rsidRDefault="00BC4850" w14:paraId="19B586E5" w14:textId="77777777">
      <w:pPr>
        <w:jc w:val="both"/>
        <w:rPr>
          <w:rFonts w:ascii="Arial" w:hAnsi="Arial" w:cs="Arial"/>
          <w:b/>
          <w:bCs/>
        </w:rPr>
      </w:pPr>
      <w:r w:rsidRPr="00570711">
        <w:rPr>
          <w:rFonts w:ascii="Arial" w:hAnsi="Arial" w:cs="Arial"/>
          <w:b/>
          <w:bCs/>
        </w:rPr>
        <w:t xml:space="preserve">Members of the Clinic </w:t>
      </w:r>
    </w:p>
    <w:p w:rsidR="00E46262" w:rsidP="00BC4850" w:rsidRDefault="00E46262" w14:paraId="11A5EC4D" w14:textId="77777777">
      <w:pPr>
        <w:jc w:val="both"/>
        <w:rPr>
          <w:rFonts w:ascii="Arial" w:hAnsi="Arial" w:cs="Arial"/>
        </w:rPr>
      </w:pPr>
      <w:r w:rsidRPr="00E46262">
        <w:rPr>
          <w:rFonts w:ascii="Arial" w:hAnsi="Arial" w:cs="Arial"/>
        </w:rPr>
        <w:t xml:space="preserve">12. Membership of the Human Rights Clinic is open only to students registered at the University of Bristol Law School for an undergraduate or postgraduate (LLB, LLM, MA, MSc or PhD) degree. First-year postgraduate students are welcome to apply; however, students pursuing an LLB must be in years 2, 3, or 4.  </w:t>
      </w:r>
    </w:p>
    <w:p w:rsidRPr="00BC4850" w:rsidR="00BC4850" w:rsidP="00BC4850" w:rsidRDefault="00BC4850" w14:paraId="22DCC095" w14:textId="26DA1E45">
      <w:pPr>
        <w:jc w:val="both"/>
        <w:rPr>
          <w:rFonts w:ascii="Arial" w:hAnsi="Arial" w:cs="Arial"/>
        </w:rPr>
      </w:pPr>
      <w:r w:rsidRPr="52E24521">
        <w:rPr>
          <w:rFonts w:ascii="Arial" w:hAnsi="Arial" w:cs="Arial"/>
        </w:rPr>
        <w:t>1</w:t>
      </w:r>
      <w:r w:rsidRPr="52E24521" w:rsidR="008F38A0">
        <w:rPr>
          <w:rFonts w:ascii="Arial" w:hAnsi="Arial" w:cs="Arial"/>
        </w:rPr>
        <w:t>3</w:t>
      </w:r>
      <w:r w:rsidRPr="52E24521">
        <w:rPr>
          <w:rFonts w:ascii="Arial" w:hAnsi="Arial" w:cs="Arial"/>
        </w:rPr>
        <w:t xml:space="preserve">. Students must </w:t>
      </w:r>
      <w:r w:rsidR="00A324F4">
        <w:rPr>
          <w:rFonts w:ascii="Arial" w:hAnsi="Arial" w:cs="Arial"/>
        </w:rPr>
        <w:t xml:space="preserve">have completed, or </w:t>
      </w:r>
      <w:r w:rsidRPr="52E24521">
        <w:rPr>
          <w:rFonts w:ascii="Arial" w:hAnsi="Arial" w:cs="Arial"/>
        </w:rPr>
        <w:t>be currently undertaking</w:t>
      </w:r>
      <w:r w:rsidRPr="52E24521" w:rsidR="4C87D5BA">
        <w:rPr>
          <w:rFonts w:ascii="Arial" w:hAnsi="Arial" w:cs="Arial"/>
        </w:rPr>
        <w:t>/have chosen to take</w:t>
      </w:r>
      <w:r w:rsidRPr="52E24521">
        <w:rPr>
          <w:rFonts w:ascii="Arial" w:hAnsi="Arial" w:cs="Arial"/>
        </w:rPr>
        <w:t xml:space="preserve"> one of the following </w:t>
      </w:r>
      <w:r w:rsidR="00B203CD">
        <w:rPr>
          <w:rFonts w:ascii="Arial" w:hAnsi="Arial" w:cs="Arial"/>
        </w:rPr>
        <w:t xml:space="preserve">units </w:t>
      </w:r>
      <w:r w:rsidRPr="52E24521">
        <w:rPr>
          <w:rFonts w:ascii="Arial" w:hAnsi="Arial" w:cs="Arial"/>
        </w:rPr>
        <w:t>in human rights or international law</w:t>
      </w:r>
      <w:r w:rsidR="006A2694">
        <w:rPr>
          <w:rFonts w:ascii="Arial" w:hAnsi="Arial" w:cs="Arial"/>
        </w:rPr>
        <w:t>:</w:t>
      </w:r>
      <w:r w:rsidRPr="52E24521">
        <w:rPr>
          <w:rFonts w:ascii="Arial" w:hAnsi="Arial" w:cs="Arial"/>
        </w:rPr>
        <w:t xml:space="preserve"> </w:t>
      </w:r>
    </w:p>
    <w:p w:rsidR="00570711" w:rsidP="00BC4850" w:rsidRDefault="00BC4850" w14:paraId="6325D9A7" w14:textId="143AF2DA">
      <w:pPr>
        <w:jc w:val="both"/>
        <w:rPr>
          <w:rFonts w:ascii="Arial" w:hAnsi="Arial" w:cs="Arial"/>
        </w:rPr>
      </w:pPr>
      <w:r w:rsidRPr="00BC4850">
        <w:rPr>
          <w:rFonts w:ascii="Arial" w:hAnsi="Arial" w:cs="Arial"/>
        </w:rPr>
        <w:t>•   LLM</w:t>
      </w:r>
      <w:r w:rsidR="008A6009">
        <w:rPr>
          <w:rFonts w:ascii="Arial" w:hAnsi="Arial" w:cs="Arial"/>
        </w:rPr>
        <w:t xml:space="preserve"> Students</w:t>
      </w:r>
      <w:r w:rsidRPr="00BC4850">
        <w:rPr>
          <w:rFonts w:ascii="Arial" w:hAnsi="Arial" w:cs="Arial"/>
        </w:rPr>
        <w:t xml:space="preserve">: </w:t>
      </w:r>
    </w:p>
    <w:p w:rsidRPr="00380D6F" w:rsidR="00380D6F" w:rsidP="00380D6F" w:rsidRDefault="00380D6F" w14:paraId="74B1D858" w14:textId="77777777">
      <w:pPr>
        <w:spacing w:after="0" w:line="240" w:lineRule="auto"/>
        <w:ind w:left="720"/>
        <w:rPr>
          <w:rFonts w:ascii="Aptos" w:hAnsi="Aptos" w:eastAsia="Times New Roman" w:cs="Times New Roman"/>
          <w:color w:val="212121"/>
          <w:sz w:val="24"/>
          <w:szCs w:val="24"/>
        </w:rPr>
      </w:pPr>
      <w:r w:rsidRPr="00380D6F">
        <w:rPr>
          <w:rFonts w:ascii="Symbol" w:hAnsi="Symbol" w:eastAsia="Times New Roman" w:cs="Times New Roman"/>
          <w:color w:val="000000"/>
          <w:sz w:val="20"/>
          <w:szCs w:val="20"/>
        </w:rPr>
        <w:t>·</w:t>
      </w:r>
      <w:r w:rsidRPr="00380D6F">
        <w:rPr>
          <w:rFonts w:ascii="Times New Roman" w:hAnsi="Times New Roman" w:eastAsia="Times New Roman" w:cs="Times New Roman"/>
          <w:color w:val="000000"/>
          <w:sz w:val="14"/>
          <w:szCs w:val="14"/>
        </w:rPr>
        <w:t>                     </w:t>
      </w:r>
      <w:r w:rsidRPr="00380D6F">
        <w:rPr>
          <w:rFonts w:ascii="Aptos" w:hAnsi="Aptos" w:eastAsia="Times New Roman" w:cs="Times New Roman"/>
          <w:color w:val="000000"/>
        </w:rPr>
        <w:t>LAWDM0021 Individual Employment Rights </w:t>
      </w:r>
    </w:p>
    <w:p w:rsidRPr="00380D6F" w:rsidR="00380D6F" w:rsidP="00380D6F" w:rsidRDefault="00380D6F" w14:paraId="65C5AEC3" w14:textId="77777777">
      <w:pPr>
        <w:spacing w:after="0" w:line="240" w:lineRule="auto"/>
        <w:ind w:left="720"/>
        <w:rPr>
          <w:rFonts w:ascii="Aptos" w:hAnsi="Aptos" w:eastAsia="Times New Roman" w:cs="Times New Roman"/>
          <w:color w:val="212121"/>
          <w:sz w:val="24"/>
          <w:szCs w:val="24"/>
        </w:rPr>
      </w:pPr>
      <w:r w:rsidRPr="00380D6F">
        <w:rPr>
          <w:rFonts w:ascii="Symbol" w:hAnsi="Symbol" w:eastAsia="Times New Roman" w:cs="Times New Roman"/>
          <w:color w:val="000000"/>
          <w:sz w:val="20"/>
          <w:szCs w:val="20"/>
        </w:rPr>
        <w:t>·</w:t>
      </w:r>
      <w:r w:rsidRPr="00380D6F">
        <w:rPr>
          <w:rFonts w:ascii="Times New Roman" w:hAnsi="Times New Roman" w:eastAsia="Times New Roman" w:cs="Times New Roman"/>
          <w:color w:val="000000"/>
          <w:sz w:val="14"/>
          <w:szCs w:val="14"/>
        </w:rPr>
        <w:t>                     </w:t>
      </w:r>
      <w:r w:rsidRPr="00380D6F">
        <w:rPr>
          <w:rFonts w:ascii="Aptos" w:hAnsi="Aptos" w:eastAsia="Times New Roman" w:cs="Times New Roman"/>
          <w:color w:val="000000"/>
        </w:rPr>
        <w:t>LAWDM0026 General Principles of International Law</w:t>
      </w:r>
    </w:p>
    <w:p w:rsidRPr="00380D6F" w:rsidR="00380D6F" w:rsidP="00380D6F" w:rsidRDefault="00380D6F" w14:paraId="6BCE6659" w14:textId="77777777">
      <w:pPr>
        <w:spacing w:after="0" w:line="240" w:lineRule="auto"/>
        <w:ind w:left="720"/>
        <w:rPr>
          <w:rFonts w:ascii="Aptos" w:hAnsi="Aptos" w:eastAsia="Times New Roman" w:cs="Times New Roman"/>
          <w:color w:val="212121"/>
          <w:sz w:val="24"/>
          <w:szCs w:val="24"/>
        </w:rPr>
      </w:pPr>
      <w:r w:rsidRPr="00380D6F">
        <w:rPr>
          <w:rFonts w:ascii="Symbol" w:hAnsi="Symbol" w:eastAsia="Times New Roman" w:cs="Times New Roman"/>
          <w:color w:val="000000"/>
          <w:sz w:val="20"/>
          <w:szCs w:val="20"/>
        </w:rPr>
        <w:t>·</w:t>
      </w:r>
      <w:r w:rsidRPr="00380D6F">
        <w:rPr>
          <w:rFonts w:ascii="Times New Roman" w:hAnsi="Times New Roman" w:eastAsia="Times New Roman" w:cs="Times New Roman"/>
          <w:color w:val="000000"/>
          <w:sz w:val="14"/>
          <w:szCs w:val="14"/>
        </w:rPr>
        <w:t>                     </w:t>
      </w:r>
      <w:r w:rsidRPr="00380D6F">
        <w:rPr>
          <w:rFonts w:ascii="Aptos" w:hAnsi="Aptos" w:eastAsia="Times New Roman" w:cs="Times New Roman"/>
          <w:color w:val="000000"/>
        </w:rPr>
        <w:t>LAWDM0089 Human Rights in Law, Politics and Society</w:t>
      </w:r>
    </w:p>
    <w:p w:rsidRPr="00380D6F" w:rsidR="00380D6F" w:rsidP="00380D6F" w:rsidRDefault="00380D6F" w14:paraId="683959AB" w14:textId="498ED862">
      <w:pPr>
        <w:spacing w:after="0" w:line="240" w:lineRule="auto"/>
        <w:ind w:left="720"/>
        <w:rPr>
          <w:rFonts w:ascii="Aptos" w:hAnsi="Aptos" w:eastAsia="Times New Roman" w:cs="Times New Roman"/>
          <w:color w:val="212121"/>
          <w:sz w:val="24"/>
          <w:szCs w:val="24"/>
        </w:rPr>
      </w:pPr>
      <w:r w:rsidRPr="00380D6F">
        <w:rPr>
          <w:rFonts w:ascii="Symbol" w:hAnsi="Symbol" w:eastAsia="Times New Roman" w:cs="Times New Roman"/>
          <w:color w:val="000000"/>
          <w:sz w:val="20"/>
          <w:szCs w:val="20"/>
        </w:rPr>
        <w:t>·</w:t>
      </w:r>
      <w:r w:rsidRPr="00380D6F">
        <w:rPr>
          <w:rFonts w:ascii="Times New Roman" w:hAnsi="Times New Roman" w:eastAsia="Times New Roman" w:cs="Times New Roman"/>
          <w:color w:val="000000"/>
          <w:sz w:val="14"/>
          <w:szCs w:val="14"/>
        </w:rPr>
        <w:t>                     </w:t>
      </w:r>
      <w:r w:rsidRPr="00380D6F">
        <w:rPr>
          <w:rFonts w:ascii="Aptos" w:hAnsi="Aptos" w:eastAsia="Times New Roman" w:cs="Times New Roman"/>
          <w:color w:val="000000"/>
        </w:rPr>
        <w:t>LAWDM0112 Migration Law and Policy</w:t>
      </w:r>
    </w:p>
    <w:p w:rsidRPr="00380D6F" w:rsidR="00380D6F" w:rsidP="00380D6F" w:rsidRDefault="00380D6F" w14:paraId="7B31E031" w14:textId="77777777">
      <w:pPr>
        <w:spacing w:after="0" w:line="240" w:lineRule="auto"/>
        <w:ind w:left="720"/>
        <w:rPr>
          <w:rFonts w:ascii="Aptos" w:hAnsi="Aptos" w:eastAsia="Times New Roman" w:cs="Times New Roman"/>
          <w:color w:val="212121"/>
          <w:sz w:val="24"/>
          <w:szCs w:val="24"/>
        </w:rPr>
      </w:pPr>
      <w:r w:rsidRPr="00380D6F">
        <w:rPr>
          <w:rFonts w:ascii="Symbol" w:hAnsi="Symbol" w:eastAsia="Times New Roman" w:cs="Times New Roman"/>
          <w:color w:val="000000"/>
          <w:sz w:val="20"/>
          <w:szCs w:val="20"/>
        </w:rPr>
        <w:t>·</w:t>
      </w:r>
      <w:r w:rsidRPr="00380D6F">
        <w:rPr>
          <w:rFonts w:ascii="Times New Roman" w:hAnsi="Times New Roman" w:eastAsia="Times New Roman" w:cs="Times New Roman"/>
          <w:color w:val="000000"/>
          <w:sz w:val="14"/>
          <w:szCs w:val="14"/>
        </w:rPr>
        <w:t>                     </w:t>
      </w:r>
      <w:r w:rsidRPr="00380D6F">
        <w:rPr>
          <w:rFonts w:ascii="Aptos" w:hAnsi="Aptos" w:eastAsia="Times New Roman" w:cs="Times New Roman"/>
          <w:color w:val="000000"/>
        </w:rPr>
        <w:t>LAWDM0123 International Law and Human Rights </w:t>
      </w:r>
    </w:p>
    <w:p w:rsidRPr="00380D6F" w:rsidR="00380D6F" w:rsidP="00380D6F" w:rsidRDefault="00380D6F" w14:paraId="4372A74B" w14:textId="77777777">
      <w:pPr>
        <w:spacing w:after="0" w:line="240" w:lineRule="auto"/>
        <w:ind w:left="720"/>
        <w:rPr>
          <w:rFonts w:ascii="Aptos" w:hAnsi="Aptos" w:eastAsia="Times New Roman" w:cs="Times New Roman"/>
          <w:color w:val="212121"/>
          <w:sz w:val="24"/>
          <w:szCs w:val="24"/>
        </w:rPr>
      </w:pPr>
      <w:r w:rsidRPr="00380D6F">
        <w:rPr>
          <w:rFonts w:ascii="Symbol" w:hAnsi="Symbol" w:eastAsia="Times New Roman" w:cs="Times New Roman"/>
          <w:color w:val="000000"/>
          <w:sz w:val="20"/>
          <w:szCs w:val="20"/>
        </w:rPr>
        <w:t>·</w:t>
      </w:r>
      <w:r w:rsidRPr="00380D6F">
        <w:rPr>
          <w:rFonts w:ascii="Times New Roman" w:hAnsi="Times New Roman" w:eastAsia="Times New Roman" w:cs="Times New Roman"/>
          <w:color w:val="000000"/>
          <w:sz w:val="14"/>
          <w:szCs w:val="14"/>
        </w:rPr>
        <w:t>                     </w:t>
      </w:r>
      <w:r w:rsidRPr="00380D6F">
        <w:rPr>
          <w:rFonts w:ascii="Aptos" w:hAnsi="Aptos" w:eastAsia="Times New Roman" w:cs="Times New Roman"/>
          <w:color w:val="000000"/>
        </w:rPr>
        <w:t>LAWDM0149 Workers, Unions and Collective Labour Rights</w:t>
      </w:r>
    </w:p>
    <w:p w:rsidR="00380D6F" w:rsidP="00380D6F" w:rsidRDefault="00380D6F" w14:paraId="2088CCE1" w14:textId="77777777">
      <w:pPr>
        <w:spacing w:after="0" w:line="240" w:lineRule="auto"/>
        <w:ind w:left="720"/>
        <w:rPr>
          <w:rFonts w:ascii="Aptos" w:hAnsi="Aptos" w:eastAsia="Times New Roman" w:cs="Times New Roman"/>
          <w:color w:val="000000"/>
        </w:rPr>
      </w:pPr>
      <w:r w:rsidRPr="00380D6F">
        <w:rPr>
          <w:rFonts w:ascii="Symbol" w:hAnsi="Symbol" w:eastAsia="Times New Roman" w:cs="Times New Roman"/>
          <w:color w:val="000000"/>
          <w:sz w:val="20"/>
          <w:szCs w:val="20"/>
        </w:rPr>
        <w:t>·</w:t>
      </w:r>
      <w:r w:rsidRPr="00380D6F">
        <w:rPr>
          <w:rFonts w:ascii="Times New Roman" w:hAnsi="Times New Roman" w:eastAsia="Times New Roman" w:cs="Times New Roman"/>
          <w:color w:val="000000"/>
          <w:sz w:val="14"/>
          <w:szCs w:val="14"/>
        </w:rPr>
        <w:t>                     </w:t>
      </w:r>
      <w:r w:rsidRPr="00380D6F">
        <w:rPr>
          <w:rFonts w:ascii="Aptos" w:hAnsi="Aptos" w:eastAsia="Times New Roman" w:cs="Times New Roman"/>
          <w:color w:val="000000"/>
        </w:rPr>
        <w:t>LAWDM0158 International Law and Armed Conflict </w:t>
      </w:r>
    </w:p>
    <w:p w:rsidRPr="00380D6F" w:rsidR="008A6009" w:rsidP="008A6009" w:rsidRDefault="008A6009" w14:paraId="670055A5" w14:textId="77777777">
      <w:pPr>
        <w:spacing w:after="0" w:line="240" w:lineRule="auto"/>
        <w:rPr>
          <w:rFonts w:ascii="Aptos" w:hAnsi="Aptos" w:eastAsia="Times New Roman" w:cs="Times New Roman"/>
          <w:color w:val="212121"/>
          <w:sz w:val="24"/>
          <w:szCs w:val="24"/>
        </w:rPr>
      </w:pPr>
    </w:p>
    <w:p w:rsidRPr="00BC4850" w:rsidR="00BC4850" w:rsidP="00BC4850" w:rsidRDefault="00BC4850" w14:paraId="69ADD8A6" w14:textId="5E95E3F1">
      <w:pPr>
        <w:jc w:val="both"/>
        <w:rPr>
          <w:rFonts w:ascii="Arial" w:hAnsi="Arial" w:cs="Arial"/>
        </w:rPr>
      </w:pPr>
      <w:r w:rsidRPr="00BC4850">
        <w:rPr>
          <w:rFonts w:ascii="Arial" w:hAnsi="Arial" w:cs="Arial"/>
        </w:rPr>
        <w:t>• LLB</w:t>
      </w:r>
      <w:r w:rsidR="008A6009">
        <w:rPr>
          <w:rFonts w:ascii="Arial" w:hAnsi="Arial" w:cs="Arial"/>
        </w:rPr>
        <w:t xml:space="preserve"> Students</w:t>
      </w:r>
      <w:r w:rsidRPr="00BC4850">
        <w:rPr>
          <w:rFonts w:ascii="Arial" w:hAnsi="Arial" w:cs="Arial"/>
        </w:rPr>
        <w:t xml:space="preserve">: </w:t>
      </w:r>
    </w:p>
    <w:p w:rsidRPr="002B590E" w:rsidR="00FB4B82" w:rsidP="002B590E" w:rsidRDefault="00BC4850" w14:paraId="04B77F16" w14:textId="2DDDB0A8">
      <w:pPr>
        <w:pStyle w:val="ListParagraph"/>
        <w:numPr>
          <w:ilvl w:val="0"/>
          <w:numId w:val="23"/>
        </w:numPr>
        <w:jc w:val="both"/>
        <w:rPr>
          <w:rFonts w:ascii="Arial" w:hAnsi="Arial" w:cs="Arial"/>
        </w:rPr>
      </w:pPr>
      <w:r w:rsidRPr="002B590E">
        <w:rPr>
          <w:rFonts w:ascii="Arial" w:hAnsi="Arial" w:cs="Arial"/>
        </w:rPr>
        <w:t>Human Rights in Law</w:t>
      </w:r>
      <w:r w:rsidR="00745F13">
        <w:rPr>
          <w:rFonts w:ascii="Arial" w:hAnsi="Arial" w:cs="Arial"/>
        </w:rPr>
        <w:t>,</w:t>
      </w:r>
      <w:r w:rsidRPr="002B590E">
        <w:rPr>
          <w:rFonts w:ascii="Arial" w:hAnsi="Arial" w:cs="Arial"/>
        </w:rPr>
        <w:t xml:space="preserve"> Politics and Society </w:t>
      </w:r>
    </w:p>
    <w:p w:rsidR="00BC4850" w:rsidP="00BC4850" w:rsidRDefault="00BC4850" w14:paraId="0E4AA53C" w14:textId="2FDFFEA2">
      <w:pPr>
        <w:pStyle w:val="ListParagraph"/>
        <w:numPr>
          <w:ilvl w:val="0"/>
          <w:numId w:val="23"/>
        </w:numPr>
        <w:jc w:val="both"/>
        <w:rPr>
          <w:rFonts w:ascii="Arial" w:hAnsi="Arial" w:cs="Arial"/>
        </w:rPr>
      </w:pPr>
      <w:r w:rsidRPr="002B590E">
        <w:rPr>
          <w:rFonts w:ascii="Arial" w:hAnsi="Arial" w:cs="Arial"/>
        </w:rPr>
        <w:t xml:space="preserve">General Principles of International Law </w:t>
      </w:r>
      <w:r w:rsidRPr="00BB3852">
        <w:rPr>
          <w:rFonts w:ascii="Arial" w:hAnsi="Arial" w:cs="Arial"/>
        </w:rPr>
        <w:t xml:space="preserve"> </w:t>
      </w:r>
    </w:p>
    <w:p w:rsidRPr="008A6009" w:rsidR="008A6009" w:rsidP="008A6009" w:rsidRDefault="008A6009" w14:paraId="7DECD3F6" w14:textId="49C60ECF">
      <w:pPr>
        <w:pStyle w:val="ListParagraph"/>
        <w:numPr>
          <w:ilvl w:val="0"/>
          <w:numId w:val="23"/>
        </w:numPr>
        <w:jc w:val="both"/>
        <w:rPr>
          <w:rFonts w:ascii="Arial" w:hAnsi="Arial" w:cs="Arial"/>
        </w:rPr>
      </w:pPr>
      <w:r w:rsidRPr="008A6009">
        <w:rPr>
          <w:rFonts w:ascii="Arial" w:hAnsi="Arial" w:cs="Arial"/>
        </w:rPr>
        <w:t xml:space="preserve">British immigration, nationality and citizenship law </w:t>
      </w:r>
    </w:p>
    <w:p w:rsidRPr="00BC4850" w:rsidR="00BC4850" w:rsidP="47CD1ED8" w:rsidRDefault="00BC4850" w14:paraId="20A1DEF9" w14:textId="7C2F7746">
      <w:pPr>
        <w:jc w:val="both"/>
        <w:rPr>
          <w:rFonts w:ascii="Arial" w:hAnsi="Arial" w:cs="Arial"/>
        </w:rPr>
      </w:pPr>
      <w:r w:rsidRPr="47CD1ED8">
        <w:rPr>
          <w:rFonts w:ascii="Arial" w:hAnsi="Arial" w:cs="Arial"/>
        </w:rPr>
        <w:t>1</w:t>
      </w:r>
      <w:r w:rsidRPr="47CD1ED8" w:rsidR="008F38A0">
        <w:rPr>
          <w:rFonts w:ascii="Arial" w:hAnsi="Arial" w:cs="Arial"/>
        </w:rPr>
        <w:t>4</w:t>
      </w:r>
      <w:r w:rsidRPr="47CD1ED8">
        <w:rPr>
          <w:rFonts w:ascii="Arial" w:hAnsi="Arial" w:cs="Arial"/>
        </w:rPr>
        <w:t>. Eligible modules for students on the MA programme are the same as those for undergraduates (LLB).</w:t>
      </w:r>
    </w:p>
    <w:p w:rsidRPr="00BC4850" w:rsidR="00BC4850" w:rsidP="00BC4850" w:rsidRDefault="0F6CAA43" w14:paraId="18C53373" w14:textId="64040FCD">
      <w:pPr>
        <w:jc w:val="both"/>
        <w:rPr>
          <w:rFonts w:ascii="Arial" w:hAnsi="Arial" w:cs="Arial"/>
        </w:rPr>
      </w:pPr>
      <w:r w:rsidRPr="47CD1ED8">
        <w:rPr>
          <w:rFonts w:ascii="Arial" w:hAnsi="Arial" w:cs="Arial"/>
        </w:rPr>
        <w:lastRenderedPageBreak/>
        <w:t>15. If students on any of the above</w:t>
      </w:r>
      <w:r w:rsidRPr="47CD1ED8" w:rsidR="00BC4850">
        <w:rPr>
          <w:rFonts w:ascii="Arial" w:hAnsi="Arial" w:cs="Arial"/>
        </w:rPr>
        <w:t xml:space="preserve"> programme</w:t>
      </w:r>
      <w:r w:rsidRPr="47CD1ED8" w:rsidR="3D4835A5">
        <w:rPr>
          <w:rFonts w:ascii="Arial" w:hAnsi="Arial" w:cs="Arial"/>
        </w:rPr>
        <w:t>s</w:t>
      </w:r>
      <w:r w:rsidRPr="47CD1ED8" w:rsidR="00BC4850">
        <w:rPr>
          <w:rFonts w:ascii="Arial" w:hAnsi="Arial" w:cs="Arial"/>
        </w:rPr>
        <w:t xml:space="preserve"> have human rights</w:t>
      </w:r>
      <w:r w:rsidR="00E84CD6">
        <w:rPr>
          <w:rFonts w:ascii="Arial" w:hAnsi="Arial" w:cs="Arial"/>
        </w:rPr>
        <w:t xml:space="preserve"> or international law</w:t>
      </w:r>
      <w:r w:rsidRPr="47CD1ED8" w:rsidR="00BC4850">
        <w:rPr>
          <w:rFonts w:ascii="Arial" w:hAnsi="Arial" w:cs="Arial"/>
        </w:rPr>
        <w:t xml:space="preserve"> experience from previous degrees or work, they are encouraged to apply and should outline this in their application</w:t>
      </w:r>
      <w:r w:rsidR="00B203CD">
        <w:rPr>
          <w:rFonts w:ascii="Arial" w:hAnsi="Arial" w:cs="Arial"/>
        </w:rPr>
        <w:t xml:space="preserve">, even if they are not taking one of the required units. </w:t>
      </w:r>
      <w:r w:rsidRPr="47CD1ED8" w:rsidR="00BC4850">
        <w:rPr>
          <w:rFonts w:ascii="Arial" w:hAnsi="Arial" w:cs="Arial"/>
        </w:rPr>
        <w:t xml:space="preserve">   </w:t>
      </w:r>
    </w:p>
    <w:p w:rsidRPr="00BC4850" w:rsidR="00BC4850" w:rsidP="00BC4850" w:rsidRDefault="00BC4850" w14:paraId="7320A653" w14:textId="4E7E5E2F">
      <w:pPr>
        <w:jc w:val="both"/>
        <w:rPr>
          <w:rFonts w:ascii="Arial" w:hAnsi="Arial" w:cs="Arial"/>
        </w:rPr>
      </w:pPr>
      <w:r w:rsidRPr="3AFFE2E6" w:rsidR="00BC4850">
        <w:rPr>
          <w:rFonts w:ascii="Arial" w:hAnsi="Arial" w:cs="Arial"/>
        </w:rPr>
        <w:t>1</w:t>
      </w:r>
      <w:r w:rsidRPr="3AFFE2E6" w:rsidR="00767817">
        <w:rPr>
          <w:rFonts w:ascii="Arial" w:hAnsi="Arial" w:cs="Arial"/>
        </w:rPr>
        <w:t>6</w:t>
      </w:r>
      <w:r w:rsidRPr="3AFFE2E6" w:rsidR="00BC4850">
        <w:rPr>
          <w:rFonts w:ascii="Arial" w:hAnsi="Arial" w:cs="Arial"/>
        </w:rPr>
        <w:t xml:space="preserve">. Applications will be considered from students with </w:t>
      </w:r>
      <w:r w:rsidRPr="3AFFE2E6" w:rsidR="00BC4850">
        <w:rPr>
          <w:rFonts w:ascii="Arial" w:hAnsi="Arial" w:cs="Arial"/>
        </w:rPr>
        <w:t>previous</w:t>
      </w:r>
      <w:r w:rsidRPr="3AFFE2E6" w:rsidR="00BC4850">
        <w:rPr>
          <w:rFonts w:ascii="Arial" w:hAnsi="Arial" w:cs="Arial"/>
        </w:rPr>
        <w:t xml:space="preserve"> equivalent experience in human rights outside of the University. Each </w:t>
      </w:r>
      <w:r w:rsidRPr="3AFFE2E6" w:rsidR="1C5B1AC8">
        <w:rPr>
          <w:rFonts w:ascii="Arial" w:hAnsi="Arial" w:cs="Arial"/>
        </w:rPr>
        <w:t>a</w:t>
      </w:r>
      <w:r w:rsidRPr="3AFFE2E6" w:rsidR="7C5CAAE3">
        <w:rPr>
          <w:rFonts w:ascii="Arial" w:hAnsi="Arial" w:cs="Arial"/>
        </w:rPr>
        <w:t>pplication</w:t>
      </w:r>
      <w:r w:rsidRPr="3AFFE2E6" w:rsidR="00BC4850">
        <w:rPr>
          <w:rFonts w:ascii="Arial" w:hAnsi="Arial" w:cs="Arial"/>
        </w:rPr>
        <w:t xml:space="preserve"> will be considered </w:t>
      </w:r>
      <w:r w:rsidRPr="3AFFE2E6" w:rsidR="4B6880E9">
        <w:rPr>
          <w:rFonts w:ascii="Arial" w:hAnsi="Arial" w:cs="Arial"/>
        </w:rPr>
        <w:t xml:space="preserve">holistically </w:t>
      </w:r>
      <w:r w:rsidRPr="3AFFE2E6" w:rsidR="00BC4850">
        <w:rPr>
          <w:rFonts w:ascii="Arial" w:hAnsi="Arial" w:cs="Arial"/>
        </w:rPr>
        <w:t xml:space="preserve">on its merits. </w:t>
      </w:r>
      <w:r w:rsidRPr="3AFFE2E6" w:rsidR="371623D3">
        <w:rPr>
          <w:rFonts w:ascii="Arial" w:hAnsi="Arial" w:cs="Arial"/>
        </w:rPr>
        <w:t>Please provide details of your experience in your application.</w:t>
      </w:r>
    </w:p>
    <w:p w:rsidRPr="00BC4850" w:rsidR="00FB4B82" w:rsidP="00BC4850" w:rsidRDefault="00BC4850" w14:paraId="17FAF005" w14:textId="623AB3A1">
      <w:pPr>
        <w:jc w:val="both"/>
        <w:rPr>
          <w:rFonts w:ascii="Arial" w:hAnsi="Arial" w:cs="Arial"/>
        </w:rPr>
      </w:pPr>
      <w:r w:rsidRPr="47CD1ED8">
        <w:rPr>
          <w:rFonts w:ascii="Arial" w:hAnsi="Arial" w:cs="Arial"/>
        </w:rPr>
        <w:t>1</w:t>
      </w:r>
      <w:r w:rsidR="00767817">
        <w:rPr>
          <w:rFonts w:ascii="Arial" w:hAnsi="Arial" w:cs="Arial"/>
        </w:rPr>
        <w:t>7</w:t>
      </w:r>
      <w:r w:rsidRPr="47CD1ED8">
        <w:rPr>
          <w:rFonts w:ascii="Arial" w:hAnsi="Arial" w:cs="Arial"/>
        </w:rPr>
        <w:t xml:space="preserve">. Students must have a very good standard of written legal English. </w:t>
      </w:r>
    </w:p>
    <w:p w:rsidRPr="00FB4B82" w:rsidR="00BC4850" w:rsidP="00BC4850" w:rsidRDefault="00BC4850" w14:paraId="3A588830" w14:textId="77777777">
      <w:pPr>
        <w:jc w:val="both"/>
        <w:rPr>
          <w:rFonts w:ascii="Arial" w:hAnsi="Arial" w:cs="Arial"/>
          <w:b/>
          <w:bCs/>
        </w:rPr>
      </w:pPr>
      <w:r w:rsidRPr="00FB4B82">
        <w:rPr>
          <w:rFonts w:ascii="Arial" w:hAnsi="Arial" w:cs="Arial"/>
          <w:b/>
          <w:bCs/>
        </w:rPr>
        <w:t xml:space="preserve">Student team leaders </w:t>
      </w:r>
    </w:p>
    <w:p w:rsidRPr="00BC4850" w:rsidR="00BC4850" w:rsidP="00BC4850" w:rsidRDefault="00BC4850" w14:paraId="0BDE5FA5" w14:textId="2E6500BE">
      <w:pPr>
        <w:jc w:val="both"/>
        <w:rPr>
          <w:rFonts w:ascii="Arial" w:hAnsi="Arial" w:cs="Arial"/>
        </w:rPr>
      </w:pPr>
      <w:r w:rsidRPr="47CD1ED8">
        <w:rPr>
          <w:rFonts w:ascii="Arial" w:hAnsi="Arial" w:cs="Arial"/>
        </w:rPr>
        <w:t>1</w:t>
      </w:r>
      <w:r w:rsidR="000B49CE">
        <w:rPr>
          <w:rFonts w:ascii="Arial" w:hAnsi="Arial" w:cs="Arial"/>
        </w:rPr>
        <w:t>8</w:t>
      </w:r>
      <w:r w:rsidRPr="47CD1ED8">
        <w:rPr>
          <w:rFonts w:ascii="Arial" w:hAnsi="Arial" w:cs="Arial"/>
        </w:rPr>
        <w:t xml:space="preserve">. Students who wish to be considered for the role of a team leader must clearly indicate this in their application. They should set out their reasons for doing so and the qualities they can bring. </w:t>
      </w:r>
    </w:p>
    <w:p w:rsidRPr="00FB4B82" w:rsidR="00BC4850" w:rsidP="00BC4850" w:rsidRDefault="00CA1176" w14:paraId="6D07F882" w14:textId="2A7107B7">
      <w:pPr>
        <w:jc w:val="both"/>
        <w:rPr>
          <w:rFonts w:ascii="Arial" w:hAnsi="Arial" w:cs="Arial"/>
          <w:b/>
          <w:bCs/>
        </w:rPr>
      </w:pPr>
      <w:r w:rsidRPr="00570711">
        <w:rPr>
          <w:rFonts w:ascii="Arial" w:hAnsi="Arial" w:cs="Arial"/>
          <w:b/>
          <w:bCs/>
        </w:rPr>
        <w:t>Application Procedure</w:t>
      </w:r>
      <w:r>
        <w:rPr>
          <w:rFonts w:ascii="Arial" w:hAnsi="Arial" w:cs="Arial"/>
          <w:b/>
          <w:bCs/>
        </w:rPr>
        <w:t xml:space="preserve">/ </w:t>
      </w:r>
      <w:r w:rsidRPr="00FB4B82" w:rsidR="00BC4850">
        <w:rPr>
          <w:rFonts w:ascii="Arial" w:hAnsi="Arial" w:cs="Arial"/>
          <w:b/>
          <w:bCs/>
        </w:rPr>
        <w:t xml:space="preserve">How to apply </w:t>
      </w:r>
    </w:p>
    <w:p w:rsidRPr="00BC4850" w:rsidR="00BC4850" w:rsidP="47CD1ED8" w:rsidRDefault="000B49CE" w14:paraId="65D57C93" w14:textId="202849CB">
      <w:pPr>
        <w:jc w:val="both"/>
        <w:rPr>
          <w:rFonts w:ascii="Arial" w:hAnsi="Arial" w:cs="Arial"/>
          <w:b/>
          <w:bCs/>
          <w:u w:val="single"/>
        </w:rPr>
      </w:pPr>
      <w:r>
        <w:rPr>
          <w:rFonts w:ascii="Arial" w:hAnsi="Arial" w:cs="Arial"/>
        </w:rPr>
        <w:t xml:space="preserve">19. </w:t>
      </w:r>
      <w:r w:rsidRPr="47CD1ED8" w:rsidR="00BC4850">
        <w:rPr>
          <w:rFonts w:ascii="Arial" w:hAnsi="Arial" w:cs="Arial"/>
        </w:rPr>
        <w:t xml:space="preserve">Students who wish to apply for </w:t>
      </w:r>
      <w:r w:rsidR="00082AE5">
        <w:rPr>
          <w:rFonts w:ascii="Arial" w:hAnsi="Arial" w:cs="Arial"/>
        </w:rPr>
        <w:t xml:space="preserve">the </w:t>
      </w:r>
      <w:r w:rsidRPr="47CD1ED8" w:rsidR="00BC4850">
        <w:rPr>
          <w:rFonts w:ascii="Arial" w:hAnsi="Arial" w:cs="Arial"/>
        </w:rPr>
        <w:t xml:space="preserve">Clinic must submit to </w:t>
      </w:r>
      <w:hyperlink w:history="1" r:id="rId7">
        <w:r w:rsidRPr="006E1CBC" w:rsidR="006E1CBC">
          <w:rPr>
            <w:rStyle w:val="Hyperlink"/>
            <w:rFonts w:ascii="Arial" w:hAnsi="Arial" w:cs="Arial"/>
          </w:rPr>
          <w:t>law-exec@bristol.ac.uk</w:t>
        </w:r>
      </w:hyperlink>
      <w:r w:rsidRPr="47CD1ED8" w:rsidR="00181CC8">
        <w:rPr>
          <w:rFonts w:ascii="Arial" w:hAnsi="Arial" w:cs="Arial"/>
        </w:rPr>
        <w:t xml:space="preserve"> </w:t>
      </w:r>
      <w:r w:rsidRPr="47CD1ED8" w:rsidR="00BC4850">
        <w:rPr>
          <w:rFonts w:ascii="Arial" w:hAnsi="Arial" w:cs="Arial"/>
        </w:rPr>
        <w:t xml:space="preserve">the following, as one document, by </w:t>
      </w:r>
      <w:r w:rsidRPr="47CD1ED8" w:rsidR="7E9793A8">
        <w:rPr>
          <w:rFonts w:ascii="Arial" w:hAnsi="Arial" w:cs="Arial"/>
          <w:b/>
          <w:bCs/>
          <w:u w:val="single"/>
        </w:rPr>
        <w:t xml:space="preserve">5pm on </w:t>
      </w:r>
      <w:r w:rsidR="004D25E9">
        <w:rPr>
          <w:rFonts w:ascii="Arial" w:hAnsi="Arial" w:cs="Arial"/>
          <w:b/>
          <w:bCs/>
          <w:u w:val="single"/>
        </w:rPr>
        <w:t>15</w:t>
      </w:r>
      <w:r w:rsidRPr="004D25E9" w:rsidR="004D25E9">
        <w:rPr>
          <w:rFonts w:ascii="Arial" w:hAnsi="Arial" w:cs="Arial"/>
          <w:b/>
          <w:bCs/>
          <w:u w:val="single"/>
          <w:vertAlign w:val="superscript"/>
        </w:rPr>
        <w:t>th</w:t>
      </w:r>
      <w:r w:rsidR="004D25E9">
        <w:rPr>
          <w:rFonts w:ascii="Arial" w:hAnsi="Arial" w:cs="Arial"/>
          <w:b/>
          <w:bCs/>
          <w:u w:val="single"/>
        </w:rPr>
        <w:t xml:space="preserve"> November 2025</w:t>
      </w:r>
      <w:r w:rsidRPr="47CD1ED8" w:rsidR="00884E86">
        <w:rPr>
          <w:rFonts w:ascii="Arial" w:hAnsi="Arial" w:cs="Arial"/>
          <w:b/>
          <w:bCs/>
          <w:u w:val="single"/>
        </w:rPr>
        <w:t>.</w:t>
      </w:r>
    </w:p>
    <w:p w:rsidRPr="00181CC8" w:rsidR="00E3422C" w:rsidP="001B5157" w:rsidRDefault="00BC4850" w14:paraId="2DB88FB6" w14:textId="4777611A">
      <w:pPr>
        <w:rPr>
          <w:rFonts w:ascii="Arial" w:hAnsi="Arial" w:cs="Arial"/>
          <w:b/>
          <w:bCs/>
          <w:i/>
          <w:iCs/>
        </w:rPr>
      </w:pPr>
      <w:r w:rsidRPr="00181CC8">
        <w:rPr>
          <w:rFonts w:ascii="Arial" w:hAnsi="Arial" w:cs="Arial"/>
          <w:b/>
          <w:bCs/>
          <w:i/>
          <w:iCs/>
        </w:rPr>
        <w:t>• A CV</w:t>
      </w:r>
    </w:p>
    <w:p w:rsidRPr="00181CC8" w:rsidR="00BC4850" w:rsidP="3AFFE2E6" w:rsidRDefault="00BC4850" w14:paraId="3B911B55" w14:textId="6403D6D4">
      <w:pPr>
        <w:rPr>
          <w:rFonts w:ascii="Arial" w:hAnsi="Arial" w:cs="Arial"/>
          <w:b w:val="1"/>
          <w:bCs w:val="1"/>
          <w:i w:val="1"/>
          <w:iCs w:val="1"/>
        </w:rPr>
      </w:pPr>
      <w:r w:rsidR="00BC4850">
        <w:rPr/>
        <w:t xml:space="preserve">• </w:t>
      </w:r>
      <w:r w:rsidRPr="3AFFE2E6" w:rsidR="00BC4850">
        <w:rPr>
          <w:b w:val="1"/>
          <w:bCs w:val="1"/>
        </w:rPr>
        <w:t xml:space="preserve">A </w:t>
      </w:r>
      <w:r w:rsidRPr="3AFFE2E6" w:rsidR="001B61C4">
        <w:rPr>
          <w:b w:val="1"/>
          <w:bCs w:val="1"/>
        </w:rPr>
        <w:t>two</w:t>
      </w:r>
      <w:r w:rsidRPr="3AFFE2E6" w:rsidR="00767817">
        <w:rPr>
          <w:b w:val="1"/>
          <w:bCs w:val="1"/>
        </w:rPr>
        <w:t xml:space="preserve">-sided personal statement outlining </w:t>
      </w:r>
      <w:r w:rsidRPr="3AFFE2E6" w:rsidR="001B61C4">
        <w:rPr>
          <w:b w:val="1"/>
          <w:bCs w:val="1"/>
        </w:rPr>
        <w:t xml:space="preserve">your motivations for volunteering for the Law clinic, your experience of researching or working in human rights and </w:t>
      </w:r>
      <w:r w:rsidRPr="3AFFE2E6" w:rsidR="001B61C4">
        <w:rPr>
          <w:b w:val="1"/>
          <w:bCs w:val="1"/>
        </w:rPr>
        <w:t>a short discussion</w:t>
      </w:r>
      <w:r w:rsidRPr="3AFFE2E6" w:rsidR="001B61C4">
        <w:rPr>
          <w:b w:val="1"/>
          <w:bCs w:val="1"/>
        </w:rPr>
        <w:t xml:space="preserve"> of a human rights case</w:t>
      </w:r>
      <w:r w:rsidRPr="3AFFE2E6" w:rsidR="5E4B7112">
        <w:rPr>
          <w:b w:val="1"/>
          <w:bCs w:val="1"/>
        </w:rPr>
        <w:t xml:space="preserve"> / situation</w:t>
      </w:r>
      <w:r w:rsidRPr="3AFFE2E6" w:rsidR="001B61C4">
        <w:rPr>
          <w:b w:val="1"/>
          <w:bCs w:val="1"/>
        </w:rPr>
        <w:t xml:space="preserve"> and why it interests you. </w:t>
      </w:r>
    </w:p>
    <w:p w:rsidRPr="00BC4850" w:rsidR="00BC4850" w:rsidP="00BC4850" w:rsidRDefault="003C0017" w14:paraId="48D252B0" w14:textId="67F7D317">
      <w:pPr>
        <w:jc w:val="both"/>
        <w:rPr>
          <w:rFonts w:ascii="Arial" w:hAnsi="Arial" w:cs="Arial"/>
        </w:rPr>
      </w:pPr>
      <w:r w:rsidRPr="3AFFE2E6" w:rsidR="003C0017">
        <w:rPr>
          <w:rFonts w:ascii="Arial" w:hAnsi="Arial" w:cs="Arial"/>
        </w:rPr>
        <w:t>2</w:t>
      </w:r>
      <w:r w:rsidRPr="3AFFE2E6" w:rsidR="000B49CE">
        <w:rPr>
          <w:rFonts w:ascii="Arial" w:hAnsi="Arial" w:cs="Arial"/>
        </w:rPr>
        <w:t>0</w:t>
      </w:r>
      <w:r w:rsidRPr="3AFFE2E6" w:rsidR="00BC4850">
        <w:rPr>
          <w:rFonts w:ascii="Arial" w:hAnsi="Arial" w:cs="Arial"/>
        </w:rPr>
        <w:t xml:space="preserve">. Please provide in your </w:t>
      </w:r>
      <w:r w:rsidRPr="3AFFE2E6" w:rsidR="65A0C33F">
        <w:rPr>
          <w:rFonts w:ascii="Arial" w:hAnsi="Arial" w:cs="Arial"/>
        </w:rPr>
        <w:t>CV</w:t>
      </w:r>
      <w:r w:rsidRPr="3AFFE2E6" w:rsidR="00BC4850">
        <w:rPr>
          <w:rFonts w:ascii="Arial" w:hAnsi="Arial" w:cs="Arial"/>
        </w:rPr>
        <w:t xml:space="preserve">: </w:t>
      </w:r>
    </w:p>
    <w:p w:rsidRPr="00CA1176" w:rsidR="00E3422C" w:rsidP="001F33F9" w:rsidRDefault="00BC4850" w14:paraId="17397FD8" w14:textId="77777777">
      <w:pPr>
        <w:ind w:left="708"/>
        <w:jc w:val="both"/>
        <w:rPr>
          <w:rFonts w:ascii="Arial" w:hAnsi="Arial" w:cs="Arial"/>
          <w:b/>
          <w:bCs/>
          <w:i/>
          <w:iCs/>
        </w:rPr>
      </w:pPr>
      <w:r w:rsidRPr="00CA1176">
        <w:rPr>
          <w:rFonts w:ascii="Arial" w:hAnsi="Arial" w:cs="Arial"/>
          <w:b/>
          <w:bCs/>
          <w:i/>
          <w:iCs/>
        </w:rPr>
        <w:t xml:space="preserve">• Year of Study  </w:t>
      </w:r>
    </w:p>
    <w:p w:rsidRPr="00CA1176" w:rsidR="00E3422C" w:rsidP="001F33F9" w:rsidRDefault="00BC4850" w14:paraId="1F36C8F6" w14:textId="77777777">
      <w:pPr>
        <w:ind w:left="708"/>
        <w:jc w:val="both"/>
        <w:rPr>
          <w:rFonts w:ascii="Arial" w:hAnsi="Arial" w:cs="Arial"/>
          <w:b/>
          <w:bCs/>
          <w:i/>
          <w:iCs/>
        </w:rPr>
      </w:pPr>
      <w:r w:rsidRPr="00CA1176">
        <w:rPr>
          <w:rFonts w:ascii="Arial" w:hAnsi="Arial" w:cs="Arial"/>
          <w:b/>
          <w:bCs/>
          <w:i/>
          <w:iCs/>
        </w:rPr>
        <w:t xml:space="preserve">• Course </w:t>
      </w:r>
    </w:p>
    <w:p w:rsidRPr="00CA1176" w:rsidR="00E3422C" w:rsidP="001F33F9" w:rsidRDefault="00BC4850" w14:paraId="06A92092" w14:textId="4E74C706">
      <w:pPr>
        <w:ind w:left="708"/>
        <w:jc w:val="both"/>
        <w:rPr>
          <w:rFonts w:ascii="Arial" w:hAnsi="Arial" w:cs="Arial"/>
          <w:b/>
          <w:bCs/>
          <w:i/>
          <w:iCs/>
        </w:rPr>
      </w:pPr>
      <w:r w:rsidRPr="47CD1ED8">
        <w:rPr>
          <w:rFonts w:ascii="Arial" w:hAnsi="Arial" w:cs="Arial"/>
          <w:b/>
          <w:bCs/>
          <w:i/>
          <w:iCs/>
        </w:rPr>
        <w:t>• Required Module(s) undertaken</w:t>
      </w:r>
      <w:r w:rsidRPr="47CD1ED8" w:rsidR="01DE823B">
        <w:rPr>
          <w:rFonts w:ascii="Arial" w:hAnsi="Arial" w:cs="Arial"/>
          <w:b/>
          <w:bCs/>
          <w:i/>
          <w:iCs/>
        </w:rPr>
        <w:t xml:space="preserve">, </w:t>
      </w:r>
      <w:r w:rsidRPr="47CD1ED8">
        <w:rPr>
          <w:rFonts w:ascii="Arial" w:hAnsi="Arial" w:cs="Arial"/>
          <w:b/>
          <w:bCs/>
          <w:i/>
          <w:iCs/>
        </w:rPr>
        <w:t xml:space="preserve">being undertaken </w:t>
      </w:r>
      <w:r w:rsidRPr="47CD1ED8" w:rsidR="62DD5A1B">
        <w:rPr>
          <w:rFonts w:ascii="Arial" w:hAnsi="Arial" w:cs="Arial"/>
          <w:b/>
          <w:bCs/>
          <w:i/>
          <w:iCs/>
        </w:rPr>
        <w:t>/ chosen</w:t>
      </w:r>
    </w:p>
    <w:p w:rsidR="001F60DD" w:rsidP="3AFFE2E6" w:rsidRDefault="00BC4850" w14:paraId="38DC59A5" w14:textId="6F2938D2">
      <w:pPr>
        <w:ind w:left="708"/>
        <w:jc w:val="both"/>
        <w:rPr>
          <w:rFonts w:ascii="Arial" w:hAnsi="Arial" w:cs="Arial"/>
          <w:b w:val="1"/>
          <w:bCs w:val="1"/>
          <w:i w:val="1"/>
          <w:iCs w:val="1"/>
        </w:rPr>
      </w:pPr>
      <w:r w:rsidRPr="3AFFE2E6" w:rsidR="00BC4850">
        <w:rPr>
          <w:rFonts w:ascii="Arial" w:hAnsi="Arial" w:cs="Arial"/>
          <w:b w:val="1"/>
          <w:bCs w:val="1"/>
          <w:i w:val="1"/>
          <w:iCs w:val="1"/>
        </w:rPr>
        <w:t xml:space="preserve">• Grades from </w:t>
      </w:r>
      <w:r w:rsidRPr="3AFFE2E6" w:rsidR="45DA3DB4">
        <w:rPr>
          <w:rFonts w:ascii="Arial" w:hAnsi="Arial" w:cs="Arial"/>
          <w:b w:val="1"/>
          <w:bCs w:val="1"/>
          <w:i w:val="1"/>
          <w:iCs w:val="1"/>
        </w:rPr>
        <w:t xml:space="preserve">human rights </w:t>
      </w:r>
      <w:r w:rsidRPr="3AFFE2E6" w:rsidR="00BC4850">
        <w:rPr>
          <w:rFonts w:ascii="Arial" w:hAnsi="Arial" w:cs="Arial"/>
          <w:b w:val="1"/>
          <w:bCs w:val="1"/>
          <w:i w:val="1"/>
          <w:iCs w:val="1"/>
        </w:rPr>
        <w:t xml:space="preserve">units in your </w:t>
      </w:r>
      <w:r w:rsidRPr="3AFFE2E6" w:rsidR="00BC4850">
        <w:rPr>
          <w:rFonts w:ascii="Arial" w:hAnsi="Arial" w:cs="Arial"/>
          <w:b w:val="1"/>
          <w:bCs w:val="1"/>
          <w:i w:val="1"/>
          <w:iCs w:val="1"/>
        </w:rPr>
        <w:t>previous</w:t>
      </w:r>
      <w:r w:rsidRPr="3AFFE2E6" w:rsidR="00BC4850">
        <w:rPr>
          <w:rFonts w:ascii="Arial" w:hAnsi="Arial" w:cs="Arial"/>
          <w:b w:val="1"/>
          <w:bCs w:val="1"/>
          <w:i w:val="1"/>
          <w:iCs w:val="1"/>
        </w:rPr>
        <w:t xml:space="preserve"> years/</w:t>
      </w:r>
      <w:r w:rsidRPr="3AFFE2E6" w:rsidR="00BC4850">
        <w:rPr>
          <w:rFonts w:ascii="Arial" w:hAnsi="Arial" w:cs="Arial"/>
          <w:b w:val="1"/>
          <w:bCs w:val="1"/>
          <w:i w:val="1"/>
          <w:iCs w:val="1"/>
        </w:rPr>
        <w:t>previous</w:t>
      </w:r>
      <w:r w:rsidRPr="3AFFE2E6" w:rsidR="00BC4850">
        <w:rPr>
          <w:rFonts w:ascii="Arial" w:hAnsi="Arial" w:cs="Arial"/>
          <w:b w:val="1"/>
          <w:bCs w:val="1"/>
          <w:i w:val="1"/>
          <w:iCs w:val="1"/>
        </w:rPr>
        <w:t xml:space="preserve"> degree</w:t>
      </w:r>
    </w:p>
    <w:p w:rsidRPr="00CA1176" w:rsidR="00BC4850" w:rsidP="001F33F9" w:rsidRDefault="00BC4850" w14:paraId="47BAF65D" w14:textId="127733A6">
      <w:pPr>
        <w:ind w:left="708"/>
        <w:jc w:val="both"/>
        <w:rPr>
          <w:rFonts w:ascii="Arial" w:hAnsi="Arial" w:cs="Arial"/>
          <w:b/>
          <w:bCs/>
          <w:i/>
          <w:iCs/>
        </w:rPr>
      </w:pPr>
      <w:r w:rsidRPr="00CA1176">
        <w:rPr>
          <w:rFonts w:ascii="Arial" w:hAnsi="Arial" w:cs="Arial"/>
          <w:b/>
          <w:bCs/>
          <w:i/>
          <w:iCs/>
        </w:rPr>
        <w:t xml:space="preserve"> </w:t>
      </w:r>
      <w:r w:rsidRPr="00CA1176" w:rsidR="001F60DD">
        <w:rPr>
          <w:rFonts w:ascii="Arial" w:hAnsi="Arial" w:cs="Arial"/>
          <w:b/>
          <w:bCs/>
          <w:i/>
          <w:iCs/>
        </w:rPr>
        <w:t xml:space="preserve">• </w:t>
      </w:r>
      <w:r w:rsidR="001F60DD">
        <w:rPr>
          <w:rFonts w:ascii="Arial" w:hAnsi="Arial" w:cs="Arial"/>
          <w:b/>
          <w:bCs/>
          <w:i/>
          <w:iCs/>
        </w:rPr>
        <w:t>Language competencies</w:t>
      </w:r>
    </w:p>
    <w:p w:rsidR="00A02194" w:rsidP="00BC4850" w:rsidRDefault="003C0017" w14:paraId="2FFC7252" w14:textId="57EC19A0">
      <w:pPr>
        <w:jc w:val="both"/>
        <w:rPr>
          <w:rFonts w:ascii="Arial" w:hAnsi="Arial" w:cs="Arial"/>
        </w:rPr>
      </w:pPr>
      <w:r w:rsidRPr="47CD1ED8">
        <w:rPr>
          <w:rFonts w:ascii="Arial" w:hAnsi="Arial" w:cs="Arial"/>
        </w:rPr>
        <w:t>2</w:t>
      </w:r>
      <w:r w:rsidR="000B49CE">
        <w:rPr>
          <w:rFonts w:ascii="Arial" w:hAnsi="Arial" w:cs="Arial"/>
        </w:rPr>
        <w:t>1</w:t>
      </w:r>
      <w:r w:rsidRPr="47CD1ED8" w:rsidR="00BC4850">
        <w:rPr>
          <w:rFonts w:ascii="Arial" w:hAnsi="Arial" w:cs="Arial"/>
        </w:rPr>
        <w:t xml:space="preserve">. Applications will be </w:t>
      </w:r>
      <w:r w:rsidRPr="47CD1ED8" w:rsidR="00A02194">
        <w:rPr>
          <w:rFonts w:ascii="Arial" w:hAnsi="Arial" w:cs="Arial"/>
        </w:rPr>
        <w:t>considered,</w:t>
      </w:r>
      <w:r w:rsidRPr="47CD1ED8" w:rsidR="00BC4850">
        <w:rPr>
          <w:rFonts w:ascii="Arial" w:hAnsi="Arial" w:cs="Arial"/>
        </w:rPr>
        <w:t xml:space="preserve"> and successful candidates informed</w:t>
      </w:r>
      <w:r w:rsidR="004D25E9">
        <w:rPr>
          <w:rFonts w:ascii="Arial" w:hAnsi="Arial" w:cs="Arial"/>
        </w:rPr>
        <w:t xml:space="preserve"> by 5 December 2025</w:t>
      </w:r>
      <w:r w:rsidRPr="47CD1ED8" w:rsidR="00BC4850">
        <w:rPr>
          <w:rFonts w:ascii="Arial" w:hAnsi="Arial" w:cs="Arial"/>
        </w:rPr>
        <w:t xml:space="preserve">, so that the Clinic can start taking its first projects in </w:t>
      </w:r>
      <w:r w:rsidR="004D25E9">
        <w:rPr>
          <w:rFonts w:ascii="Arial" w:hAnsi="Arial" w:cs="Arial"/>
        </w:rPr>
        <w:t>January 2026</w:t>
      </w:r>
      <w:r w:rsidRPr="47CD1ED8" w:rsidR="00A02194">
        <w:rPr>
          <w:rFonts w:ascii="Arial" w:hAnsi="Arial" w:cs="Arial"/>
        </w:rPr>
        <w:t>.</w:t>
      </w:r>
    </w:p>
    <w:p w:rsidRPr="00BC4850" w:rsidR="00BC4850" w:rsidP="00BC4850" w:rsidRDefault="00BC4850" w14:paraId="52B164B1" w14:textId="7AC0EB1D">
      <w:pPr>
        <w:jc w:val="both"/>
        <w:rPr>
          <w:rFonts w:ascii="Arial" w:hAnsi="Arial" w:cs="Arial"/>
        </w:rPr>
      </w:pPr>
      <w:r w:rsidRPr="47CD1ED8">
        <w:rPr>
          <w:rFonts w:ascii="Arial" w:hAnsi="Arial" w:cs="Arial"/>
        </w:rPr>
        <w:t>2</w:t>
      </w:r>
      <w:r w:rsidR="000B49CE">
        <w:rPr>
          <w:rFonts w:ascii="Arial" w:hAnsi="Arial" w:cs="Arial"/>
        </w:rPr>
        <w:t>2</w:t>
      </w:r>
      <w:r w:rsidRPr="47CD1ED8">
        <w:rPr>
          <w:rFonts w:ascii="Arial" w:hAnsi="Arial" w:cs="Arial"/>
        </w:rPr>
        <w:t>. There will be a welcome meeting for new clinic members</w:t>
      </w:r>
      <w:r w:rsidRPr="47CD1ED8" w:rsidR="3834CCB1">
        <w:rPr>
          <w:rFonts w:ascii="Arial" w:hAnsi="Arial" w:cs="Arial"/>
        </w:rPr>
        <w:t xml:space="preserve"> on </w:t>
      </w:r>
      <w:r w:rsidR="006832F4">
        <w:rPr>
          <w:rFonts w:ascii="Arial" w:hAnsi="Arial" w:cs="Arial"/>
          <w:u w:val="single"/>
        </w:rPr>
        <w:t>14</w:t>
      </w:r>
      <w:r w:rsidR="0057311A">
        <w:rPr>
          <w:rFonts w:ascii="Arial" w:hAnsi="Arial" w:cs="Arial"/>
          <w:u w:val="single"/>
        </w:rPr>
        <w:t xml:space="preserve"> January 2026 from 2-4</w:t>
      </w:r>
      <w:r w:rsidR="00223A1D">
        <w:rPr>
          <w:rFonts w:ascii="Arial" w:hAnsi="Arial" w:cs="Arial"/>
          <w:u w:val="single"/>
        </w:rPr>
        <w:t>.30</w:t>
      </w:r>
      <w:r w:rsidR="0057311A">
        <w:rPr>
          <w:rFonts w:ascii="Arial" w:hAnsi="Arial" w:cs="Arial"/>
          <w:u w:val="single"/>
        </w:rPr>
        <w:t>pm</w:t>
      </w:r>
      <w:r w:rsidRPr="47CD1ED8" w:rsidR="000D20D5">
        <w:rPr>
          <w:rFonts w:ascii="Arial" w:hAnsi="Arial" w:cs="Arial"/>
        </w:rPr>
        <w:t>.</w:t>
      </w:r>
      <w:r w:rsidR="0057311A">
        <w:rPr>
          <w:rFonts w:ascii="Arial" w:hAnsi="Arial" w:cs="Arial"/>
        </w:rPr>
        <w:t xml:space="preserve"> Please ensure you are available to attend this session</w:t>
      </w:r>
    </w:p>
    <w:p w:rsidRPr="00AD6D8E" w:rsidR="006E2849" w:rsidP="45D75DB5" w:rsidRDefault="00BC4850" w14:paraId="6CA7496E" w14:textId="65A20F4C">
      <w:pPr>
        <w:jc w:val="both"/>
        <w:rPr>
          <w:rFonts w:ascii="Arial" w:hAnsi="Arial" w:cs="Arial"/>
        </w:rPr>
      </w:pPr>
      <w:r w:rsidRPr="47CD1ED8">
        <w:rPr>
          <w:rFonts w:ascii="Arial" w:hAnsi="Arial" w:cs="Arial"/>
        </w:rPr>
        <w:t>2</w:t>
      </w:r>
      <w:r w:rsidR="000B49CE">
        <w:rPr>
          <w:rFonts w:ascii="Arial" w:hAnsi="Arial" w:cs="Arial"/>
        </w:rPr>
        <w:t>3</w:t>
      </w:r>
      <w:r w:rsidRPr="47CD1ED8">
        <w:rPr>
          <w:rFonts w:ascii="Arial" w:hAnsi="Arial" w:cs="Arial"/>
        </w:rPr>
        <w:t xml:space="preserve">. If you have any questions, regarding eligibility, the work of the clinic or need any other points of clarification, please do not hesitate to contact </w:t>
      </w:r>
      <w:r w:rsidRPr="47CD1ED8" w:rsidR="7DFF06B8">
        <w:rPr>
          <w:rFonts w:ascii="Arial" w:hAnsi="Arial" w:cs="Arial"/>
        </w:rPr>
        <w:t>the Exec team (law-exec@bristol.ac.uk)</w:t>
      </w:r>
      <w:r w:rsidRPr="47CD1ED8">
        <w:rPr>
          <w:rFonts w:ascii="Arial" w:hAnsi="Arial" w:cs="Arial"/>
        </w:rPr>
        <w:t xml:space="preserve">. </w:t>
      </w:r>
    </w:p>
    <w:sectPr w:rsidRPr="00AD6D8E" w:rsidR="006E2849" w:rsidSect="00D42FA0">
      <w:headerReference w:type="even" r:id="rId8"/>
      <w:headerReference w:type="default" r:id="rId9"/>
      <w:footerReference w:type="even" r:id="rId10"/>
      <w:footerReference w:type="default" r:id="rId11"/>
      <w:headerReference w:type="first" r:id="rId12"/>
      <w:footerReference w:type="first" r:id="rId1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73A" w:rsidP="00C5305F" w:rsidRDefault="00F3673A" w14:paraId="08564C87" w14:textId="77777777">
      <w:pPr>
        <w:spacing w:after="0" w:line="240" w:lineRule="auto"/>
      </w:pPr>
      <w:r>
        <w:separator/>
      </w:r>
    </w:p>
  </w:endnote>
  <w:endnote w:type="continuationSeparator" w:id="0">
    <w:p w:rsidR="00F3673A" w:rsidP="00C5305F" w:rsidRDefault="00F3673A" w14:paraId="523720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20C" w:rsidRDefault="00B5620C" w14:paraId="0B537D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201784"/>
      <w:docPartObj>
        <w:docPartGallery w:val="Page Numbers (Bottom of Page)"/>
        <w:docPartUnique/>
      </w:docPartObj>
    </w:sdtPr>
    <w:sdtEndPr>
      <w:rPr>
        <w:noProof/>
      </w:rPr>
    </w:sdtEndPr>
    <w:sdtContent>
      <w:p w:rsidR="00945F27" w:rsidRDefault="00945F27" w14:paraId="13F6B25D" w14:textId="22E16561">
        <w:pPr>
          <w:pStyle w:val="Footer"/>
          <w:jc w:val="center"/>
        </w:pPr>
        <w:r>
          <w:fldChar w:fldCharType="begin"/>
        </w:r>
        <w:r>
          <w:instrText xml:space="preserve"> PAGE   \* MERGEFORMAT </w:instrText>
        </w:r>
        <w:r>
          <w:fldChar w:fldCharType="separate"/>
        </w:r>
        <w:r w:rsidR="00A5539D">
          <w:rPr>
            <w:noProof/>
          </w:rPr>
          <w:t>4</w:t>
        </w:r>
        <w:r>
          <w:rPr>
            <w:noProof/>
          </w:rPr>
          <w:fldChar w:fldCharType="end"/>
        </w:r>
      </w:p>
    </w:sdtContent>
  </w:sdt>
  <w:p w:rsidR="00945F27" w:rsidRDefault="00945F27" w14:paraId="4E3EF9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20C" w:rsidRDefault="00B5620C" w14:paraId="1C8182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73A" w:rsidP="00C5305F" w:rsidRDefault="00F3673A" w14:paraId="5E0C3C1C" w14:textId="77777777">
      <w:pPr>
        <w:spacing w:after="0" w:line="240" w:lineRule="auto"/>
      </w:pPr>
      <w:r>
        <w:separator/>
      </w:r>
    </w:p>
  </w:footnote>
  <w:footnote w:type="continuationSeparator" w:id="0">
    <w:p w:rsidR="00F3673A" w:rsidP="00C5305F" w:rsidRDefault="00F3673A" w14:paraId="1EA27D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20C" w:rsidRDefault="00B5620C" w14:paraId="51800A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5305F" w:rsidR="00C5305F" w:rsidRDefault="00C5305F" w14:paraId="70A6BE60" w14:textId="4F7787F0">
    <w:pPr>
      <w:pStyle w:val="Header"/>
      <w:rPr>
        <w:i/>
      </w:rPr>
    </w:pPr>
    <w:r>
      <w:rPr>
        <w:i/>
      </w:rPr>
      <w:tab/>
    </w:r>
    <w:r>
      <w:rPr>
        <w:i/>
      </w:rPr>
      <w:tab/>
    </w:r>
    <w:r w:rsidR="00843619">
      <w:rPr>
        <w:b/>
        <w:noProof/>
        <w:sz w:val="96"/>
        <w:szCs w:val="96"/>
      </w:rPr>
      <w:drawing>
        <wp:inline distT="0" distB="0" distL="0" distR="0" wp14:anchorId="37A6F068" wp14:editId="1A61A70A">
          <wp:extent cx="1581150" cy="58145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1523" cy="596302"/>
                  </a:xfrm>
                  <a:prstGeom prst="rect">
                    <a:avLst/>
                  </a:prstGeom>
                  <a:noFill/>
                  <a:ln>
                    <a:noFill/>
                  </a:ln>
                </pic:spPr>
              </pic:pic>
            </a:graphicData>
          </a:graphic>
        </wp:inline>
      </w:drawing>
    </w:r>
  </w:p>
  <w:p w:rsidR="00C5305F" w:rsidRDefault="00C5305F" w14:paraId="64A7253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20C" w:rsidRDefault="00B5620C" w14:paraId="3BBF30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47B4C"/>
    <w:multiLevelType w:val="hybridMultilevel"/>
    <w:tmpl w:val="80D88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6681C"/>
    <w:multiLevelType w:val="hybridMultilevel"/>
    <w:tmpl w:val="7C1E0E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7D3F74"/>
    <w:multiLevelType w:val="hybridMultilevel"/>
    <w:tmpl w:val="591A98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32736D"/>
    <w:multiLevelType w:val="hybridMultilevel"/>
    <w:tmpl w:val="B5365534"/>
    <w:lvl w:ilvl="0" w:tplc="C5EECF98">
      <w:start w:val="26"/>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AA62BF"/>
    <w:multiLevelType w:val="hybridMultilevel"/>
    <w:tmpl w:val="2024656E"/>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A162840"/>
    <w:multiLevelType w:val="hybridMultilevel"/>
    <w:tmpl w:val="1D62B460"/>
    <w:lvl w:ilvl="0" w:tplc="C008A748">
      <w:numFmt w:val="bullet"/>
      <w:lvlText w:val="-"/>
      <w:lvlJc w:val="left"/>
      <w:pPr>
        <w:ind w:left="720" w:hanging="360"/>
      </w:pPr>
      <w:rPr>
        <w:rFonts w:hint="default" w:ascii="Calibri" w:hAnsi="Calibri"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CA55521"/>
    <w:multiLevelType w:val="hybridMultilevel"/>
    <w:tmpl w:val="FCE0E546"/>
    <w:lvl w:ilvl="0" w:tplc="ADF8A0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D6745F6"/>
    <w:multiLevelType w:val="multilevel"/>
    <w:tmpl w:val="558A11F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5C03FD"/>
    <w:multiLevelType w:val="hybridMultilevel"/>
    <w:tmpl w:val="B38A39A0"/>
    <w:lvl w:ilvl="0" w:tplc="F502FC74">
      <w:numFmt w:val="bullet"/>
      <w:lvlText w:val=""/>
      <w:lvlJc w:val="left"/>
      <w:pPr>
        <w:ind w:left="1068" w:hanging="360"/>
      </w:pPr>
      <w:rPr>
        <w:rFonts w:hint="default" w:ascii="Symbol" w:hAnsi="Symbol" w:cs="Arial" w:eastAsiaTheme="minorEastAsia"/>
      </w:rPr>
    </w:lvl>
    <w:lvl w:ilvl="1" w:tplc="08090003" w:tentative="1">
      <w:start w:val="1"/>
      <w:numFmt w:val="bullet"/>
      <w:lvlText w:val="o"/>
      <w:lvlJc w:val="left"/>
      <w:pPr>
        <w:ind w:left="1788" w:hanging="360"/>
      </w:pPr>
      <w:rPr>
        <w:rFonts w:hint="default" w:ascii="Courier New" w:hAnsi="Courier New" w:cs="Courier New"/>
      </w:rPr>
    </w:lvl>
    <w:lvl w:ilvl="2" w:tplc="08090005" w:tentative="1">
      <w:start w:val="1"/>
      <w:numFmt w:val="bullet"/>
      <w:lvlText w:val=""/>
      <w:lvlJc w:val="left"/>
      <w:pPr>
        <w:ind w:left="2508" w:hanging="360"/>
      </w:pPr>
      <w:rPr>
        <w:rFonts w:hint="default" w:ascii="Wingdings" w:hAnsi="Wingdings"/>
      </w:rPr>
    </w:lvl>
    <w:lvl w:ilvl="3" w:tplc="08090001" w:tentative="1">
      <w:start w:val="1"/>
      <w:numFmt w:val="bullet"/>
      <w:lvlText w:val=""/>
      <w:lvlJc w:val="left"/>
      <w:pPr>
        <w:ind w:left="3228" w:hanging="360"/>
      </w:pPr>
      <w:rPr>
        <w:rFonts w:hint="default" w:ascii="Symbol" w:hAnsi="Symbol"/>
      </w:rPr>
    </w:lvl>
    <w:lvl w:ilvl="4" w:tplc="08090003" w:tentative="1">
      <w:start w:val="1"/>
      <w:numFmt w:val="bullet"/>
      <w:lvlText w:val="o"/>
      <w:lvlJc w:val="left"/>
      <w:pPr>
        <w:ind w:left="3948" w:hanging="360"/>
      </w:pPr>
      <w:rPr>
        <w:rFonts w:hint="default" w:ascii="Courier New" w:hAnsi="Courier New" w:cs="Courier New"/>
      </w:rPr>
    </w:lvl>
    <w:lvl w:ilvl="5" w:tplc="08090005" w:tentative="1">
      <w:start w:val="1"/>
      <w:numFmt w:val="bullet"/>
      <w:lvlText w:val=""/>
      <w:lvlJc w:val="left"/>
      <w:pPr>
        <w:ind w:left="4668" w:hanging="360"/>
      </w:pPr>
      <w:rPr>
        <w:rFonts w:hint="default" w:ascii="Wingdings" w:hAnsi="Wingdings"/>
      </w:rPr>
    </w:lvl>
    <w:lvl w:ilvl="6" w:tplc="08090001" w:tentative="1">
      <w:start w:val="1"/>
      <w:numFmt w:val="bullet"/>
      <w:lvlText w:val=""/>
      <w:lvlJc w:val="left"/>
      <w:pPr>
        <w:ind w:left="5388" w:hanging="360"/>
      </w:pPr>
      <w:rPr>
        <w:rFonts w:hint="default" w:ascii="Symbol" w:hAnsi="Symbol"/>
      </w:rPr>
    </w:lvl>
    <w:lvl w:ilvl="7" w:tplc="08090003" w:tentative="1">
      <w:start w:val="1"/>
      <w:numFmt w:val="bullet"/>
      <w:lvlText w:val="o"/>
      <w:lvlJc w:val="left"/>
      <w:pPr>
        <w:ind w:left="6108" w:hanging="360"/>
      </w:pPr>
      <w:rPr>
        <w:rFonts w:hint="default" w:ascii="Courier New" w:hAnsi="Courier New" w:cs="Courier New"/>
      </w:rPr>
    </w:lvl>
    <w:lvl w:ilvl="8" w:tplc="08090005" w:tentative="1">
      <w:start w:val="1"/>
      <w:numFmt w:val="bullet"/>
      <w:lvlText w:val=""/>
      <w:lvlJc w:val="left"/>
      <w:pPr>
        <w:ind w:left="6828" w:hanging="360"/>
      </w:pPr>
      <w:rPr>
        <w:rFonts w:hint="default" w:ascii="Wingdings" w:hAnsi="Wingdings"/>
      </w:rPr>
    </w:lvl>
  </w:abstractNum>
  <w:abstractNum w:abstractNumId="9" w15:restartNumberingAfterBreak="0">
    <w:nsid w:val="46921C8C"/>
    <w:multiLevelType w:val="hybridMultilevel"/>
    <w:tmpl w:val="B61CBDB2"/>
    <w:lvl w:ilvl="0" w:tplc="F0CEC1E8">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5E1ED8"/>
    <w:multiLevelType w:val="hybridMultilevel"/>
    <w:tmpl w:val="4D16CF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1683CD2"/>
    <w:multiLevelType w:val="hybridMultilevel"/>
    <w:tmpl w:val="2202EAD4"/>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56262BE"/>
    <w:multiLevelType w:val="hybridMultilevel"/>
    <w:tmpl w:val="7C68025C"/>
    <w:lvl w:ilvl="0" w:tplc="4E1870E4">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97045B"/>
    <w:multiLevelType w:val="multilevel"/>
    <w:tmpl w:val="77043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ED13AF0"/>
    <w:multiLevelType w:val="hybridMultilevel"/>
    <w:tmpl w:val="8D9E5FA8"/>
    <w:lvl w:ilvl="0" w:tplc="C008A748">
      <w:numFmt w:val="bullet"/>
      <w:lvlText w:val="-"/>
      <w:lvlJc w:val="left"/>
      <w:pPr>
        <w:ind w:left="720" w:hanging="360"/>
      </w:pPr>
      <w:rPr>
        <w:rFonts w:hint="default" w:ascii="Calibri" w:hAnsi="Calibri"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20100C3"/>
    <w:multiLevelType w:val="hybridMultilevel"/>
    <w:tmpl w:val="599C49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7113640"/>
    <w:multiLevelType w:val="multilevel"/>
    <w:tmpl w:val="F41EA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8D6262"/>
    <w:multiLevelType w:val="multilevel"/>
    <w:tmpl w:val="2E561F6C"/>
    <w:lvl w:ilvl="0">
      <w:start w:val="1"/>
      <w:numFmt w:val="bullet"/>
      <w:lvlText w:val=""/>
      <w:lvlJc w:val="left"/>
      <w:pPr>
        <w:tabs>
          <w:tab w:val="num" w:pos="3072"/>
        </w:tabs>
        <w:ind w:left="3072" w:hanging="360"/>
      </w:pPr>
      <w:rPr>
        <w:rFonts w:hint="default" w:ascii="Symbol" w:hAnsi="Symbol"/>
        <w:sz w:val="20"/>
      </w:rPr>
    </w:lvl>
    <w:lvl w:ilvl="1" w:tentative="1">
      <w:start w:val="1"/>
      <w:numFmt w:val="bullet"/>
      <w:lvlText w:val="o"/>
      <w:lvlJc w:val="left"/>
      <w:pPr>
        <w:tabs>
          <w:tab w:val="num" w:pos="3792"/>
        </w:tabs>
        <w:ind w:left="3792" w:hanging="360"/>
      </w:pPr>
      <w:rPr>
        <w:rFonts w:hint="default" w:ascii="Courier New" w:hAnsi="Courier New"/>
        <w:sz w:val="20"/>
      </w:rPr>
    </w:lvl>
    <w:lvl w:ilvl="2" w:tentative="1">
      <w:start w:val="1"/>
      <w:numFmt w:val="bullet"/>
      <w:lvlText w:val=""/>
      <w:lvlJc w:val="left"/>
      <w:pPr>
        <w:tabs>
          <w:tab w:val="num" w:pos="4512"/>
        </w:tabs>
        <w:ind w:left="4512" w:hanging="360"/>
      </w:pPr>
      <w:rPr>
        <w:rFonts w:hint="default" w:ascii="Wingdings" w:hAnsi="Wingdings"/>
        <w:sz w:val="20"/>
      </w:rPr>
    </w:lvl>
    <w:lvl w:ilvl="3" w:tentative="1">
      <w:start w:val="1"/>
      <w:numFmt w:val="bullet"/>
      <w:lvlText w:val=""/>
      <w:lvlJc w:val="left"/>
      <w:pPr>
        <w:tabs>
          <w:tab w:val="num" w:pos="5232"/>
        </w:tabs>
        <w:ind w:left="5232" w:hanging="360"/>
      </w:pPr>
      <w:rPr>
        <w:rFonts w:hint="default" w:ascii="Wingdings" w:hAnsi="Wingdings"/>
        <w:sz w:val="20"/>
      </w:rPr>
    </w:lvl>
    <w:lvl w:ilvl="4" w:tentative="1">
      <w:start w:val="1"/>
      <w:numFmt w:val="bullet"/>
      <w:lvlText w:val=""/>
      <w:lvlJc w:val="left"/>
      <w:pPr>
        <w:tabs>
          <w:tab w:val="num" w:pos="5952"/>
        </w:tabs>
        <w:ind w:left="5952" w:hanging="360"/>
      </w:pPr>
      <w:rPr>
        <w:rFonts w:hint="default" w:ascii="Wingdings" w:hAnsi="Wingdings"/>
        <w:sz w:val="20"/>
      </w:rPr>
    </w:lvl>
    <w:lvl w:ilvl="5" w:tentative="1">
      <w:start w:val="1"/>
      <w:numFmt w:val="bullet"/>
      <w:lvlText w:val=""/>
      <w:lvlJc w:val="left"/>
      <w:pPr>
        <w:tabs>
          <w:tab w:val="num" w:pos="6672"/>
        </w:tabs>
        <w:ind w:left="6672" w:hanging="360"/>
      </w:pPr>
      <w:rPr>
        <w:rFonts w:hint="default" w:ascii="Wingdings" w:hAnsi="Wingdings"/>
        <w:sz w:val="20"/>
      </w:rPr>
    </w:lvl>
    <w:lvl w:ilvl="6" w:tentative="1">
      <w:start w:val="1"/>
      <w:numFmt w:val="bullet"/>
      <w:lvlText w:val=""/>
      <w:lvlJc w:val="left"/>
      <w:pPr>
        <w:tabs>
          <w:tab w:val="num" w:pos="7392"/>
        </w:tabs>
        <w:ind w:left="7392" w:hanging="360"/>
      </w:pPr>
      <w:rPr>
        <w:rFonts w:hint="default" w:ascii="Wingdings" w:hAnsi="Wingdings"/>
        <w:sz w:val="20"/>
      </w:rPr>
    </w:lvl>
    <w:lvl w:ilvl="7" w:tentative="1">
      <w:start w:val="1"/>
      <w:numFmt w:val="bullet"/>
      <w:lvlText w:val=""/>
      <w:lvlJc w:val="left"/>
      <w:pPr>
        <w:tabs>
          <w:tab w:val="num" w:pos="8112"/>
        </w:tabs>
        <w:ind w:left="8112" w:hanging="360"/>
      </w:pPr>
      <w:rPr>
        <w:rFonts w:hint="default" w:ascii="Wingdings" w:hAnsi="Wingdings"/>
        <w:sz w:val="20"/>
      </w:rPr>
    </w:lvl>
    <w:lvl w:ilvl="8" w:tentative="1">
      <w:start w:val="1"/>
      <w:numFmt w:val="bullet"/>
      <w:lvlText w:val=""/>
      <w:lvlJc w:val="left"/>
      <w:pPr>
        <w:tabs>
          <w:tab w:val="num" w:pos="8832"/>
        </w:tabs>
        <w:ind w:left="8832" w:hanging="360"/>
      </w:pPr>
      <w:rPr>
        <w:rFonts w:hint="default" w:ascii="Wingdings" w:hAnsi="Wingdings"/>
        <w:sz w:val="20"/>
      </w:rPr>
    </w:lvl>
  </w:abstractNum>
  <w:abstractNum w:abstractNumId="18" w15:restartNumberingAfterBreak="0">
    <w:nsid w:val="67CB265F"/>
    <w:multiLevelType w:val="multilevel"/>
    <w:tmpl w:val="72A22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A977214"/>
    <w:multiLevelType w:val="hybridMultilevel"/>
    <w:tmpl w:val="709C9D7C"/>
    <w:lvl w:ilvl="0" w:tplc="F502FC74">
      <w:numFmt w:val="bullet"/>
      <w:lvlText w:val=""/>
      <w:lvlJc w:val="left"/>
      <w:pPr>
        <w:ind w:left="1068" w:hanging="360"/>
      </w:pPr>
      <w:rPr>
        <w:rFonts w:hint="default" w:ascii="Symbol" w:hAnsi="Symbo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AC71D6A"/>
    <w:multiLevelType w:val="hybridMultilevel"/>
    <w:tmpl w:val="4ACE2D8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74D026B9"/>
    <w:multiLevelType w:val="hybridMultilevel"/>
    <w:tmpl w:val="E8C8CB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B2C2547"/>
    <w:multiLevelType w:val="multilevel"/>
    <w:tmpl w:val="8B7474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41732580">
    <w:abstractNumId w:val="17"/>
  </w:num>
  <w:num w:numId="2" w16cid:durableId="225186802">
    <w:abstractNumId w:val="16"/>
  </w:num>
  <w:num w:numId="3" w16cid:durableId="76171959">
    <w:abstractNumId w:val="18"/>
  </w:num>
  <w:num w:numId="4" w16cid:durableId="1807090075">
    <w:abstractNumId w:val="22"/>
  </w:num>
  <w:num w:numId="5" w16cid:durableId="1854417989">
    <w:abstractNumId w:val="13"/>
  </w:num>
  <w:num w:numId="6" w16cid:durableId="1497307463">
    <w:abstractNumId w:val="5"/>
  </w:num>
  <w:num w:numId="7" w16cid:durableId="1573661432">
    <w:abstractNumId w:val="6"/>
  </w:num>
  <w:num w:numId="8" w16cid:durableId="1102995475">
    <w:abstractNumId w:val="14"/>
  </w:num>
  <w:num w:numId="9" w16cid:durableId="1554922635">
    <w:abstractNumId w:val="9"/>
  </w:num>
  <w:num w:numId="10" w16cid:durableId="1555584953">
    <w:abstractNumId w:val="0"/>
  </w:num>
  <w:num w:numId="11" w16cid:durableId="2058165609">
    <w:abstractNumId w:val="7"/>
  </w:num>
  <w:num w:numId="12" w16cid:durableId="389501523">
    <w:abstractNumId w:val="20"/>
  </w:num>
  <w:num w:numId="13" w16cid:durableId="1782187299">
    <w:abstractNumId w:val="15"/>
  </w:num>
  <w:num w:numId="14" w16cid:durableId="813914543">
    <w:abstractNumId w:val="2"/>
  </w:num>
  <w:num w:numId="15" w16cid:durableId="1275475828">
    <w:abstractNumId w:val="10"/>
  </w:num>
  <w:num w:numId="16" w16cid:durableId="1550654783">
    <w:abstractNumId w:val="21"/>
  </w:num>
  <w:num w:numId="17" w16cid:durableId="1981381742">
    <w:abstractNumId w:val="22"/>
  </w:num>
  <w:num w:numId="18" w16cid:durableId="1251353931">
    <w:abstractNumId w:val="3"/>
  </w:num>
  <w:num w:numId="19" w16cid:durableId="2018264350">
    <w:abstractNumId w:val="11"/>
  </w:num>
  <w:num w:numId="20" w16cid:durableId="1842616959">
    <w:abstractNumId w:val="12"/>
  </w:num>
  <w:num w:numId="21" w16cid:durableId="95487023">
    <w:abstractNumId w:val="4"/>
  </w:num>
  <w:num w:numId="22" w16cid:durableId="1826580674">
    <w:abstractNumId w:val="1"/>
  </w:num>
  <w:num w:numId="23" w16cid:durableId="464857623">
    <w:abstractNumId w:val="8"/>
  </w:num>
  <w:num w:numId="24" w16cid:durableId="13936251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A8"/>
    <w:rsid w:val="00005863"/>
    <w:rsid w:val="00011491"/>
    <w:rsid w:val="00012639"/>
    <w:rsid w:val="0001309A"/>
    <w:rsid w:val="00022283"/>
    <w:rsid w:val="00026936"/>
    <w:rsid w:val="0007214D"/>
    <w:rsid w:val="00073C1D"/>
    <w:rsid w:val="00074C71"/>
    <w:rsid w:val="00082AE5"/>
    <w:rsid w:val="00094DE4"/>
    <w:rsid w:val="000A6C6A"/>
    <w:rsid w:val="000B49CE"/>
    <w:rsid w:val="000D20D5"/>
    <w:rsid w:val="000D4B7B"/>
    <w:rsid w:val="000E002A"/>
    <w:rsid w:val="000F0DC6"/>
    <w:rsid w:val="00113F76"/>
    <w:rsid w:val="001219AC"/>
    <w:rsid w:val="00142FF9"/>
    <w:rsid w:val="00151AFC"/>
    <w:rsid w:val="001533B9"/>
    <w:rsid w:val="001637DF"/>
    <w:rsid w:val="001668B3"/>
    <w:rsid w:val="0017746D"/>
    <w:rsid w:val="00177E2E"/>
    <w:rsid w:val="00181CC8"/>
    <w:rsid w:val="001B36B2"/>
    <w:rsid w:val="001B5157"/>
    <w:rsid w:val="001B61C4"/>
    <w:rsid w:val="001C7D50"/>
    <w:rsid w:val="001E444F"/>
    <w:rsid w:val="001F33F9"/>
    <w:rsid w:val="001F60DD"/>
    <w:rsid w:val="00207578"/>
    <w:rsid w:val="00223A1D"/>
    <w:rsid w:val="00236BEF"/>
    <w:rsid w:val="00250B95"/>
    <w:rsid w:val="00257B65"/>
    <w:rsid w:val="002742E0"/>
    <w:rsid w:val="00284E65"/>
    <w:rsid w:val="002A1171"/>
    <w:rsid w:val="002B590E"/>
    <w:rsid w:val="002C3B31"/>
    <w:rsid w:val="002D7016"/>
    <w:rsid w:val="002F27CF"/>
    <w:rsid w:val="00337CC9"/>
    <w:rsid w:val="00361C0C"/>
    <w:rsid w:val="00361E29"/>
    <w:rsid w:val="00364FF1"/>
    <w:rsid w:val="003653D8"/>
    <w:rsid w:val="00380D6F"/>
    <w:rsid w:val="003C0017"/>
    <w:rsid w:val="003C1ACF"/>
    <w:rsid w:val="003D2851"/>
    <w:rsid w:val="003E33D6"/>
    <w:rsid w:val="0040257D"/>
    <w:rsid w:val="00414CEB"/>
    <w:rsid w:val="004351D0"/>
    <w:rsid w:val="004A782F"/>
    <w:rsid w:val="004C5023"/>
    <w:rsid w:val="004D25E9"/>
    <w:rsid w:val="004D65E1"/>
    <w:rsid w:val="004E144A"/>
    <w:rsid w:val="004E1BD9"/>
    <w:rsid w:val="004E63F2"/>
    <w:rsid w:val="004F1823"/>
    <w:rsid w:val="005238D0"/>
    <w:rsid w:val="00530BEA"/>
    <w:rsid w:val="00540F1E"/>
    <w:rsid w:val="005533C0"/>
    <w:rsid w:val="00570711"/>
    <w:rsid w:val="0057311A"/>
    <w:rsid w:val="0058255D"/>
    <w:rsid w:val="005A0A3A"/>
    <w:rsid w:val="005C5FE0"/>
    <w:rsid w:val="005C7E02"/>
    <w:rsid w:val="005D28EE"/>
    <w:rsid w:val="00600753"/>
    <w:rsid w:val="00605429"/>
    <w:rsid w:val="00643292"/>
    <w:rsid w:val="006714F9"/>
    <w:rsid w:val="006777C8"/>
    <w:rsid w:val="006832F4"/>
    <w:rsid w:val="00687A63"/>
    <w:rsid w:val="006947CD"/>
    <w:rsid w:val="006A2694"/>
    <w:rsid w:val="006B164C"/>
    <w:rsid w:val="006B24B9"/>
    <w:rsid w:val="006B6467"/>
    <w:rsid w:val="006C37BD"/>
    <w:rsid w:val="006D5BCA"/>
    <w:rsid w:val="006D7BA0"/>
    <w:rsid w:val="006E1CBC"/>
    <w:rsid w:val="006E207A"/>
    <w:rsid w:val="006E2849"/>
    <w:rsid w:val="006E39A9"/>
    <w:rsid w:val="006E59E8"/>
    <w:rsid w:val="00706629"/>
    <w:rsid w:val="00724D61"/>
    <w:rsid w:val="0074317F"/>
    <w:rsid w:val="00745F13"/>
    <w:rsid w:val="007469A9"/>
    <w:rsid w:val="00753B0F"/>
    <w:rsid w:val="00767817"/>
    <w:rsid w:val="00776C33"/>
    <w:rsid w:val="00786B25"/>
    <w:rsid w:val="00786D81"/>
    <w:rsid w:val="007C72B6"/>
    <w:rsid w:val="007E6E31"/>
    <w:rsid w:val="007F0084"/>
    <w:rsid w:val="007F5806"/>
    <w:rsid w:val="0081203C"/>
    <w:rsid w:val="00843619"/>
    <w:rsid w:val="00853426"/>
    <w:rsid w:val="00884E86"/>
    <w:rsid w:val="008A6009"/>
    <w:rsid w:val="008D51BF"/>
    <w:rsid w:val="008F38A0"/>
    <w:rsid w:val="008F738C"/>
    <w:rsid w:val="00917A65"/>
    <w:rsid w:val="00940E1A"/>
    <w:rsid w:val="009445A2"/>
    <w:rsid w:val="00945F27"/>
    <w:rsid w:val="00975A42"/>
    <w:rsid w:val="009A3F00"/>
    <w:rsid w:val="009D0BC6"/>
    <w:rsid w:val="009D71A8"/>
    <w:rsid w:val="00A02194"/>
    <w:rsid w:val="00A172E6"/>
    <w:rsid w:val="00A23C33"/>
    <w:rsid w:val="00A324F4"/>
    <w:rsid w:val="00A33FAF"/>
    <w:rsid w:val="00A464A0"/>
    <w:rsid w:val="00A5539D"/>
    <w:rsid w:val="00A63B94"/>
    <w:rsid w:val="00A66E10"/>
    <w:rsid w:val="00A913EB"/>
    <w:rsid w:val="00AA2D89"/>
    <w:rsid w:val="00AA5283"/>
    <w:rsid w:val="00AB2ED8"/>
    <w:rsid w:val="00AB5B27"/>
    <w:rsid w:val="00AD6D8E"/>
    <w:rsid w:val="00AF4A1C"/>
    <w:rsid w:val="00AF5D21"/>
    <w:rsid w:val="00B130B2"/>
    <w:rsid w:val="00B203CD"/>
    <w:rsid w:val="00B52A68"/>
    <w:rsid w:val="00B55DC1"/>
    <w:rsid w:val="00B5620C"/>
    <w:rsid w:val="00B66128"/>
    <w:rsid w:val="00B70C95"/>
    <w:rsid w:val="00B76C9D"/>
    <w:rsid w:val="00B775F2"/>
    <w:rsid w:val="00B84334"/>
    <w:rsid w:val="00BA6F24"/>
    <w:rsid w:val="00BA73D2"/>
    <w:rsid w:val="00BB3852"/>
    <w:rsid w:val="00BC4850"/>
    <w:rsid w:val="00BE02FE"/>
    <w:rsid w:val="00BF1BA8"/>
    <w:rsid w:val="00C00132"/>
    <w:rsid w:val="00C2477C"/>
    <w:rsid w:val="00C34FE1"/>
    <w:rsid w:val="00C44F50"/>
    <w:rsid w:val="00C46371"/>
    <w:rsid w:val="00C52C9E"/>
    <w:rsid w:val="00C5305F"/>
    <w:rsid w:val="00C65F6B"/>
    <w:rsid w:val="00CA1176"/>
    <w:rsid w:val="00CE5F99"/>
    <w:rsid w:val="00CE619F"/>
    <w:rsid w:val="00CF2CED"/>
    <w:rsid w:val="00D01D48"/>
    <w:rsid w:val="00D221F1"/>
    <w:rsid w:val="00D2378E"/>
    <w:rsid w:val="00D33066"/>
    <w:rsid w:val="00D36183"/>
    <w:rsid w:val="00D42FA0"/>
    <w:rsid w:val="00D57CA1"/>
    <w:rsid w:val="00D6560A"/>
    <w:rsid w:val="00D72D60"/>
    <w:rsid w:val="00D94A8C"/>
    <w:rsid w:val="00DA6F10"/>
    <w:rsid w:val="00DB76CB"/>
    <w:rsid w:val="00DE61D3"/>
    <w:rsid w:val="00DF237A"/>
    <w:rsid w:val="00DF2695"/>
    <w:rsid w:val="00DF3DA6"/>
    <w:rsid w:val="00DF427B"/>
    <w:rsid w:val="00DF44A5"/>
    <w:rsid w:val="00DF7E1B"/>
    <w:rsid w:val="00E3422C"/>
    <w:rsid w:val="00E3539B"/>
    <w:rsid w:val="00E420EA"/>
    <w:rsid w:val="00E426F7"/>
    <w:rsid w:val="00E46262"/>
    <w:rsid w:val="00E5327D"/>
    <w:rsid w:val="00E7588D"/>
    <w:rsid w:val="00E80884"/>
    <w:rsid w:val="00E81A2C"/>
    <w:rsid w:val="00E84CD6"/>
    <w:rsid w:val="00E96671"/>
    <w:rsid w:val="00ED51BA"/>
    <w:rsid w:val="00EE01DF"/>
    <w:rsid w:val="00EE18C1"/>
    <w:rsid w:val="00EF51C2"/>
    <w:rsid w:val="00F0436E"/>
    <w:rsid w:val="00F047E5"/>
    <w:rsid w:val="00F3673A"/>
    <w:rsid w:val="00F81CAE"/>
    <w:rsid w:val="00F86A3C"/>
    <w:rsid w:val="00FB4B82"/>
    <w:rsid w:val="00FB7A04"/>
    <w:rsid w:val="00FC4A86"/>
    <w:rsid w:val="00FE5678"/>
    <w:rsid w:val="00FF25FE"/>
    <w:rsid w:val="01138CD3"/>
    <w:rsid w:val="0184F151"/>
    <w:rsid w:val="01DE823B"/>
    <w:rsid w:val="0404A0F5"/>
    <w:rsid w:val="0423B065"/>
    <w:rsid w:val="08049668"/>
    <w:rsid w:val="0A563624"/>
    <w:rsid w:val="0A79A87A"/>
    <w:rsid w:val="0AE64760"/>
    <w:rsid w:val="0F6CAA43"/>
    <w:rsid w:val="116D5391"/>
    <w:rsid w:val="116DA77C"/>
    <w:rsid w:val="11ACB5D4"/>
    <w:rsid w:val="16D9CA33"/>
    <w:rsid w:val="16F8E100"/>
    <w:rsid w:val="1B86F8C9"/>
    <w:rsid w:val="1C5B1AC8"/>
    <w:rsid w:val="1FF40F87"/>
    <w:rsid w:val="221910AF"/>
    <w:rsid w:val="254BAED0"/>
    <w:rsid w:val="28E8B999"/>
    <w:rsid w:val="2AA6B17B"/>
    <w:rsid w:val="2AF9CBF5"/>
    <w:rsid w:val="2B94897C"/>
    <w:rsid w:val="2C4281DC"/>
    <w:rsid w:val="2C611857"/>
    <w:rsid w:val="2D7EB724"/>
    <w:rsid w:val="30F9F5C5"/>
    <w:rsid w:val="32CFF273"/>
    <w:rsid w:val="36647B59"/>
    <w:rsid w:val="371623D3"/>
    <w:rsid w:val="3834CCB1"/>
    <w:rsid w:val="39D839DA"/>
    <w:rsid w:val="3AFFE2E6"/>
    <w:rsid w:val="3B5E19C0"/>
    <w:rsid w:val="3D4835A5"/>
    <w:rsid w:val="40105D99"/>
    <w:rsid w:val="40465D7F"/>
    <w:rsid w:val="45A3BA14"/>
    <w:rsid w:val="45D75DB5"/>
    <w:rsid w:val="45DA3DB4"/>
    <w:rsid w:val="45E60011"/>
    <w:rsid w:val="468781EC"/>
    <w:rsid w:val="47CD1ED8"/>
    <w:rsid w:val="47EF2D2E"/>
    <w:rsid w:val="49D32086"/>
    <w:rsid w:val="4B6880E9"/>
    <w:rsid w:val="4C77BE38"/>
    <w:rsid w:val="4C87D5BA"/>
    <w:rsid w:val="4FFA3448"/>
    <w:rsid w:val="50E445A2"/>
    <w:rsid w:val="52859C38"/>
    <w:rsid w:val="52D5669D"/>
    <w:rsid w:val="52E24521"/>
    <w:rsid w:val="54BB920D"/>
    <w:rsid w:val="581A6251"/>
    <w:rsid w:val="5E4B7112"/>
    <w:rsid w:val="5E85CA72"/>
    <w:rsid w:val="600B06BB"/>
    <w:rsid w:val="62DD5A1B"/>
    <w:rsid w:val="65A0C33F"/>
    <w:rsid w:val="71855722"/>
    <w:rsid w:val="733C4513"/>
    <w:rsid w:val="757700F3"/>
    <w:rsid w:val="76F8AD9D"/>
    <w:rsid w:val="7C5CAAE3"/>
    <w:rsid w:val="7CD5382C"/>
    <w:rsid w:val="7DFF06B8"/>
    <w:rsid w:val="7E9793A8"/>
    <w:rsid w:val="7F46821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2751E4"/>
  <w15:docId w15:val="{C90DD32E-9D50-4DCC-8F05-36B306C2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5FE0"/>
  </w:style>
  <w:style w:type="paragraph" w:styleId="Heading1">
    <w:name w:val="heading 1"/>
    <w:basedOn w:val="Normal"/>
    <w:next w:val="Normal"/>
    <w:uiPriority w:val="9"/>
    <w:qFormat/>
    <w:rsid w:val="52E24521"/>
    <w:pPr>
      <w:keepNext/>
      <w:keepLines/>
      <w:spacing w:before="360" w:after="80"/>
      <w:outlineLvl w:val="0"/>
    </w:pPr>
    <w:rPr>
      <w:rFonts w:asciiTheme="majorHAnsi" w:hAnsiTheme="majorHAnsi" w:cstheme="majorEastAsia"/>
      <w:color w:val="365F9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BF1BA8"/>
    <w:pPr>
      <w:spacing w:before="100" w:beforeAutospacing="1" w:after="100" w:afterAutospacing="1" w:line="240" w:lineRule="auto"/>
    </w:pPr>
    <w:rPr>
      <w:rFonts w:ascii="Times New Roman" w:hAnsi="Times New Roman" w:eastAsia="Times New Roman" w:cs="Times New Roman"/>
      <w:sz w:val="24"/>
      <w:szCs w:val="24"/>
      <w:lang w:val="fr-FR" w:eastAsia="fr-FR"/>
    </w:rPr>
  </w:style>
  <w:style w:type="character" w:styleId="Hyperlink">
    <w:name w:val="Hyperlink"/>
    <w:basedOn w:val="DefaultParagraphFont"/>
    <w:uiPriority w:val="99"/>
    <w:unhideWhenUsed/>
    <w:rsid w:val="00BF1BA8"/>
    <w:rPr>
      <w:color w:val="0000FF"/>
      <w:u w:val="single"/>
    </w:rPr>
  </w:style>
  <w:style w:type="character" w:styleId="CommentReference">
    <w:name w:val="annotation reference"/>
    <w:basedOn w:val="DefaultParagraphFont"/>
    <w:uiPriority w:val="99"/>
    <w:semiHidden/>
    <w:unhideWhenUsed/>
    <w:rsid w:val="00BF1BA8"/>
    <w:rPr>
      <w:sz w:val="16"/>
      <w:szCs w:val="16"/>
    </w:rPr>
  </w:style>
  <w:style w:type="paragraph" w:styleId="CommentText">
    <w:name w:val="annotation text"/>
    <w:basedOn w:val="Normal"/>
    <w:link w:val="CommentTextChar"/>
    <w:uiPriority w:val="99"/>
    <w:unhideWhenUsed/>
    <w:rsid w:val="00BF1BA8"/>
    <w:pPr>
      <w:spacing w:line="240" w:lineRule="auto"/>
    </w:pPr>
    <w:rPr>
      <w:sz w:val="20"/>
      <w:szCs w:val="20"/>
    </w:rPr>
  </w:style>
  <w:style w:type="character" w:styleId="CommentTextChar" w:customStyle="1">
    <w:name w:val="Comment Text Char"/>
    <w:basedOn w:val="DefaultParagraphFont"/>
    <w:link w:val="CommentText"/>
    <w:uiPriority w:val="99"/>
    <w:rsid w:val="00BF1BA8"/>
    <w:rPr>
      <w:sz w:val="20"/>
      <w:szCs w:val="20"/>
      <w:lang w:val="en-GB"/>
    </w:rPr>
  </w:style>
  <w:style w:type="paragraph" w:styleId="BalloonText">
    <w:name w:val="Balloon Text"/>
    <w:basedOn w:val="Normal"/>
    <w:link w:val="BalloonTextChar"/>
    <w:uiPriority w:val="99"/>
    <w:semiHidden/>
    <w:unhideWhenUsed/>
    <w:rsid w:val="00BF1BA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F1BA8"/>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E7588D"/>
    <w:rPr>
      <w:b/>
      <w:bCs/>
    </w:rPr>
  </w:style>
  <w:style w:type="character" w:styleId="CommentSubjectChar" w:customStyle="1">
    <w:name w:val="Comment Subject Char"/>
    <w:basedOn w:val="CommentTextChar"/>
    <w:link w:val="CommentSubject"/>
    <w:uiPriority w:val="99"/>
    <w:semiHidden/>
    <w:rsid w:val="00E7588D"/>
    <w:rPr>
      <w:b/>
      <w:bCs/>
      <w:sz w:val="20"/>
      <w:szCs w:val="20"/>
      <w:lang w:val="en-GB"/>
    </w:rPr>
  </w:style>
  <w:style w:type="paragraph" w:styleId="ListParagraph">
    <w:name w:val="List Paragraph"/>
    <w:basedOn w:val="Normal"/>
    <w:uiPriority w:val="99"/>
    <w:qFormat/>
    <w:rsid w:val="00094DE4"/>
    <w:pPr>
      <w:ind w:left="720"/>
      <w:contextualSpacing/>
    </w:pPr>
    <w:rPr>
      <w:rFonts w:ascii="Calibri" w:hAnsi="Calibri" w:eastAsia="Calibri" w:cs="Times New Roman"/>
      <w:lang w:eastAsia="en-US"/>
    </w:rPr>
  </w:style>
  <w:style w:type="character" w:styleId="FollowedHyperlink">
    <w:name w:val="FollowedHyperlink"/>
    <w:basedOn w:val="DefaultParagraphFont"/>
    <w:uiPriority w:val="99"/>
    <w:semiHidden/>
    <w:unhideWhenUsed/>
    <w:rsid w:val="00414CEB"/>
    <w:rPr>
      <w:color w:val="800080" w:themeColor="followedHyperlink"/>
      <w:u w:val="single"/>
    </w:rPr>
  </w:style>
  <w:style w:type="paragraph" w:styleId="Header">
    <w:name w:val="header"/>
    <w:basedOn w:val="Normal"/>
    <w:link w:val="HeaderChar"/>
    <w:uiPriority w:val="99"/>
    <w:unhideWhenUsed/>
    <w:rsid w:val="00C530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5305F"/>
  </w:style>
  <w:style w:type="paragraph" w:styleId="Footer">
    <w:name w:val="footer"/>
    <w:basedOn w:val="Normal"/>
    <w:link w:val="FooterChar"/>
    <w:uiPriority w:val="99"/>
    <w:unhideWhenUsed/>
    <w:rsid w:val="00C530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5305F"/>
  </w:style>
  <w:style w:type="character" w:styleId="UnresolvedMention">
    <w:name w:val="Unresolved Mention"/>
    <w:basedOn w:val="DefaultParagraphFont"/>
    <w:uiPriority w:val="99"/>
    <w:semiHidden/>
    <w:unhideWhenUsed/>
    <w:rsid w:val="00706629"/>
    <w:rPr>
      <w:color w:val="808080"/>
      <w:shd w:val="clear" w:color="auto" w:fill="E6E6E6"/>
    </w:rPr>
  </w:style>
  <w:style w:type="character" w:styleId="apple-converted-space" w:customStyle="1">
    <w:name w:val="apple-converted-space"/>
    <w:basedOn w:val="DefaultParagraphFont"/>
    <w:rsid w:val="00380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4859">
      <w:bodyDiv w:val="1"/>
      <w:marLeft w:val="0"/>
      <w:marRight w:val="0"/>
      <w:marTop w:val="0"/>
      <w:marBottom w:val="0"/>
      <w:divBdr>
        <w:top w:val="none" w:sz="0" w:space="0" w:color="auto"/>
        <w:left w:val="none" w:sz="0" w:space="0" w:color="auto"/>
        <w:bottom w:val="none" w:sz="0" w:space="0" w:color="auto"/>
        <w:right w:val="none" w:sz="0" w:space="0" w:color="auto"/>
      </w:divBdr>
    </w:div>
    <w:div w:id="175510481">
      <w:bodyDiv w:val="1"/>
      <w:marLeft w:val="0"/>
      <w:marRight w:val="0"/>
      <w:marTop w:val="0"/>
      <w:marBottom w:val="0"/>
      <w:divBdr>
        <w:top w:val="none" w:sz="0" w:space="0" w:color="auto"/>
        <w:left w:val="none" w:sz="0" w:space="0" w:color="auto"/>
        <w:bottom w:val="none" w:sz="0" w:space="0" w:color="auto"/>
        <w:right w:val="none" w:sz="0" w:space="0" w:color="auto"/>
      </w:divBdr>
    </w:div>
    <w:div w:id="210075052">
      <w:bodyDiv w:val="1"/>
      <w:marLeft w:val="0"/>
      <w:marRight w:val="0"/>
      <w:marTop w:val="0"/>
      <w:marBottom w:val="0"/>
      <w:divBdr>
        <w:top w:val="none" w:sz="0" w:space="0" w:color="auto"/>
        <w:left w:val="none" w:sz="0" w:space="0" w:color="auto"/>
        <w:bottom w:val="none" w:sz="0" w:space="0" w:color="auto"/>
        <w:right w:val="none" w:sz="0" w:space="0" w:color="auto"/>
      </w:divBdr>
    </w:div>
    <w:div w:id="914170623">
      <w:bodyDiv w:val="1"/>
      <w:marLeft w:val="0"/>
      <w:marRight w:val="0"/>
      <w:marTop w:val="0"/>
      <w:marBottom w:val="0"/>
      <w:divBdr>
        <w:top w:val="none" w:sz="0" w:space="0" w:color="auto"/>
        <w:left w:val="none" w:sz="0" w:space="0" w:color="auto"/>
        <w:bottom w:val="none" w:sz="0" w:space="0" w:color="auto"/>
        <w:right w:val="none" w:sz="0" w:space="0" w:color="auto"/>
      </w:divBdr>
    </w:div>
    <w:div w:id="1197423062">
      <w:bodyDiv w:val="1"/>
      <w:marLeft w:val="0"/>
      <w:marRight w:val="0"/>
      <w:marTop w:val="0"/>
      <w:marBottom w:val="0"/>
      <w:divBdr>
        <w:top w:val="none" w:sz="0" w:space="0" w:color="auto"/>
        <w:left w:val="none" w:sz="0" w:space="0" w:color="auto"/>
        <w:bottom w:val="none" w:sz="0" w:space="0" w:color="auto"/>
        <w:right w:val="none" w:sz="0" w:space="0" w:color="auto"/>
      </w:divBdr>
    </w:div>
    <w:div w:id="1356732028">
      <w:bodyDiv w:val="1"/>
      <w:marLeft w:val="0"/>
      <w:marRight w:val="0"/>
      <w:marTop w:val="0"/>
      <w:marBottom w:val="0"/>
      <w:divBdr>
        <w:top w:val="none" w:sz="0" w:space="0" w:color="auto"/>
        <w:left w:val="none" w:sz="0" w:space="0" w:color="auto"/>
        <w:bottom w:val="none" w:sz="0" w:space="0" w:color="auto"/>
        <w:right w:val="none" w:sz="0" w:space="0" w:color="auto"/>
      </w:divBdr>
    </w:div>
    <w:div w:id="1771583052">
      <w:bodyDiv w:val="1"/>
      <w:marLeft w:val="0"/>
      <w:marRight w:val="0"/>
      <w:marTop w:val="0"/>
      <w:marBottom w:val="0"/>
      <w:divBdr>
        <w:top w:val="none" w:sz="0" w:space="0" w:color="auto"/>
        <w:left w:val="none" w:sz="0" w:space="0" w:color="auto"/>
        <w:bottom w:val="none" w:sz="0" w:space="0" w:color="auto"/>
        <w:right w:val="none" w:sz="0" w:space="0" w:color="auto"/>
      </w:divBdr>
    </w:div>
    <w:div w:id="1799910795">
      <w:bodyDiv w:val="1"/>
      <w:marLeft w:val="0"/>
      <w:marRight w:val="0"/>
      <w:marTop w:val="0"/>
      <w:marBottom w:val="0"/>
      <w:divBdr>
        <w:top w:val="none" w:sz="0" w:space="0" w:color="auto"/>
        <w:left w:val="none" w:sz="0" w:space="0" w:color="auto"/>
        <w:bottom w:val="none" w:sz="0" w:space="0" w:color="auto"/>
        <w:right w:val="none" w:sz="0" w:space="0" w:color="auto"/>
      </w:divBdr>
    </w:div>
    <w:div w:id="192093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law-exec@bristol.ac.uk"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Bristol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Dadimos</dc:creator>
  <lastModifiedBy>Kathryn Allinson</lastModifiedBy>
  <revision>31</revision>
  <lastPrinted>2017-09-19T09:09:00.0000000Z</lastPrinted>
  <dcterms:created xsi:type="dcterms:W3CDTF">2025-08-28T10:51:00.0000000Z</dcterms:created>
  <dcterms:modified xsi:type="dcterms:W3CDTF">2025-09-25T12:17:09.2843145Z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576d4061-7e49-4b8b-9cda-1d50c9126bf3</vt:lpwstr>
  </property>
</Properties>
</file>